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F0FDB" w14:textId="5387DD92" w:rsidR="00E77370" w:rsidRPr="00D82402" w:rsidRDefault="00E77370" w:rsidP="00E77370">
      <w:pPr>
        <w:pStyle w:val="11Charakterartykuu"/>
      </w:pPr>
      <w:r w:rsidRPr="00D82402">
        <w:t>Charakter artykułu (teoretyczny, eksperymentalny, przeglądowy</w:t>
      </w:r>
      <w:r w:rsidR="0024275F">
        <w:t>, wdrożeniowy, nowości techniczne</w:t>
      </w:r>
      <w:r w:rsidR="00685BD4">
        <w:t>/technologiczne</w:t>
      </w:r>
      <w:r w:rsidRPr="00D82402">
        <w:t>)</w:t>
      </w:r>
    </w:p>
    <w:p w14:paraId="58AC1D41" w14:textId="5D2301E3" w:rsidR="00C66907" w:rsidRDefault="00C66907" w:rsidP="00C66907">
      <w:pPr>
        <w:pStyle w:val="12Tytuartykuu"/>
      </w:pPr>
      <w:proofErr w:type="spellStart"/>
      <w:r>
        <w:t>Tytuł</w:t>
      </w:r>
      <w:proofErr w:type="spellEnd"/>
      <w:r w:rsidR="00395DD0">
        <w:t xml:space="preserve"> </w:t>
      </w:r>
      <w:r w:rsidR="00395DD0" w:rsidRPr="00395DD0">
        <w:rPr>
          <w:color w:val="EE0000"/>
        </w:rPr>
        <w:t>(</w:t>
      </w:r>
      <w:proofErr w:type="spellStart"/>
      <w:r w:rsidR="00395DD0" w:rsidRPr="00395DD0">
        <w:rPr>
          <w:color w:val="EE0000"/>
        </w:rPr>
        <w:t>styl</w:t>
      </w:r>
      <w:proofErr w:type="spellEnd"/>
      <w:r w:rsidR="00395DD0" w:rsidRPr="00395DD0">
        <w:rPr>
          <w:color w:val="EE0000"/>
        </w:rPr>
        <w:t xml:space="preserve">: 1.2 </w:t>
      </w:r>
      <w:proofErr w:type="spellStart"/>
      <w:r w:rsidR="00395DD0" w:rsidRPr="00395DD0">
        <w:rPr>
          <w:color w:val="EE0000"/>
        </w:rPr>
        <w:t>Tytuł</w:t>
      </w:r>
      <w:proofErr w:type="spellEnd"/>
      <w:r w:rsidR="00395DD0" w:rsidRPr="00395DD0">
        <w:rPr>
          <w:color w:val="EE0000"/>
        </w:rPr>
        <w:t xml:space="preserve"> </w:t>
      </w:r>
      <w:proofErr w:type="spellStart"/>
      <w:r w:rsidR="00395DD0" w:rsidRPr="00395DD0">
        <w:rPr>
          <w:color w:val="EE0000"/>
        </w:rPr>
        <w:t>artykułu</w:t>
      </w:r>
      <w:proofErr w:type="spellEnd"/>
      <w:r w:rsidR="00395DD0" w:rsidRPr="00395DD0">
        <w:rPr>
          <w:color w:val="EE0000"/>
        </w:rPr>
        <w:t>)</w:t>
      </w:r>
    </w:p>
    <w:p w14:paraId="4FA6AC26" w14:textId="60F6976E" w:rsidR="00C66907" w:rsidRDefault="00E77370" w:rsidP="00E77370">
      <w:pPr>
        <w:pStyle w:val="13Autorzy"/>
      </w:pPr>
      <w:r w:rsidRPr="00D82402">
        <w:t xml:space="preserve">Imię </w:t>
      </w:r>
      <w:r>
        <w:t>i Nazwisko</w:t>
      </w:r>
      <w:r w:rsidR="00C66907">
        <w:t>, Afiliacja, adres, e-mail, ORCID,</w:t>
      </w:r>
      <w:r w:rsidR="00395DD0">
        <w:t xml:space="preserve"> </w:t>
      </w:r>
      <w:r w:rsidR="00395DD0" w:rsidRPr="00395DD0">
        <w:rPr>
          <w:color w:val="EE0000"/>
        </w:rPr>
        <w:t>(styl: 1.3 Autorzy)</w:t>
      </w:r>
    </w:p>
    <w:p w14:paraId="3012D16A" w14:textId="16490686" w:rsidR="00C66907" w:rsidRDefault="00C66907" w:rsidP="00C66907">
      <w:pPr>
        <w:pStyle w:val="13Autorzy"/>
      </w:pPr>
      <w:r w:rsidRPr="00D82402">
        <w:t xml:space="preserve">Imię </w:t>
      </w:r>
      <w:r>
        <w:t>i Nazwisko, Afiliacja, adres, e-mail, ORCID,</w:t>
      </w:r>
      <w:r w:rsidR="00395DD0" w:rsidRPr="00395DD0">
        <w:t xml:space="preserve"> </w:t>
      </w:r>
      <w:r w:rsidR="00395DD0" w:rsidRPr="00395DD0">
        <w:rPr>
          <w:color w:val="EE0000"/>
        </w:rPr>
        <w:t>(styl: 1.3 Autorzy)</w:t>
      </w:r>
    </w:p>
    <w:p w14:paraId="683DFB9D" w14:textId="38C5134E" w:rsidR="00E77370" w:rsidRPr="00C66907" w:rsidRDefault="00E77370" w:rsidP="00C66907">
      <w:pPr>
        <w:pStyle w:val="13Autorzy"/>
      </w:pPr>
      <w:r>
        <w:t xml:space="preserve">Autor korespondencyjny, </w:t>
      </w:r>
      <w:r w:rsidRPr="00D82402">
        <w:t>e-mail</w:t>
      </w:r>
      <w:r>
        <w:t>, telefon</w:t>
      </w:r>
      <w:r w:rsidR="00395DD0">
        <w:t xml:space="preserve"> </w:t>
      </w:r>
      <w:r w:rsidR="00395DD0" w:rsidRPr="00395DD0">
        <w:rPr>
          <w:color w:val="EE0000"/>
        </w:rPr>
        <w:t>(styl: 1.3 Autorzy)</w:t>
      </w:r>
    </w:p>
    <w:p w14:paraId="2CEAB591" w14:textId="3B70046C" w:rsidR="00E77370" w:rsidRPr="00395DD0" w:rsidRDefault="00E77370" w:rsidP="00C66907">
      <w:pPr>
        <w:pStyle w:val="15Streszczenie"/>
      </w:pPr>
      <w:r>
        <w:rPr>
          <w:b/>
        </w:rPr>
        <w:t>Streszczenie</w:t>
      </w:r>
      <w:r w:rsidRPr="00D82402">
        <w:rPr>
          <w:b/>
        </w:rPr>
        <w:t xml:space="preserve">: </w:t>
      </w:r>
      <w:r w:rsidRPr="00D82402">
        <w:t xml:space="preserve">Streszczenie artykułu powinno zawierać: </w:t>
      </w:r>
      <w:r w:rsidRPr="00C66907">
        <w:t>cel</w:t>
      </w:r>
      <w:r w:rsidRPr="00D82402">
        <w:t>, zastosowane metody, kluczowe wyniki i główne wnioski, wszystko w zwięzłej, obiektywnej formie, bez opinii i</w:t>
      </w:r>
      <w:r>
        <w:t> </w:t>
      </w:r>
      <w:r w:rsidRPr="00D82402">
        <w:t>zbędnych szczegółów, przedstawiając esencję pracy w logicznym porządku i jasnym języku</w:t>
      </w:r>
      <w:r w:rsidR="00EE39A6">
        <w:t xml:space="preserve">. </w:t>
      </w:r>
      <w:r w:rsidR="00EE39A6" w:rsidRPr="00EE39A6">
        <w:rPr>
          <w:b/>
          <w:bCs/>
          <w:u w:val="single"/>
        </w:rPr>
        <w:t xml:space="preserve">Streszczenie należy przygotować z </w:t>
      </w:r>
      <w:r w:rsidRPr="00EE39A6">
        <w:rPr>
          <w:b/>
          <w:bCs/>
          <w:u w:val="single"/>
        </w:rPr>
        <w:t>zachowaniem limitu 100 słów.</w:t>
      </w:r>
      <w:r w:rsidR="00395DD0">
        <w:rPr>
          <w:b/>
          <w:bCs/>
          <w:u w:val="single"/>
        </w:rPr>
        <w:t xml:space="preserve"> </w:t>
      </w:r>
      <w:r w:rsidR="00395DD0" w:rsidRPr="00395DD0">
        <w:rPr>
          <w:color w:val="EE0000"/>
        </w:rPr>
        <w:t>(styl: 1.5 Streszczenie)</w:t>
      </w:r>
    </w:p>
    <w:p w14:paraId="434434FF" w14:textId="65C6F6C6" w:rsidR="00E77370" w:rsidRPr="00395DD0" w:rsidRDefault="00E77370" w:rsidP="00395DD0">
      <w:pPr>
        <w:pStyle w:val="16Sowakluczowe"/>
      </w:pPr>
      <w:r w:rsidRPr="00C66907">
        <w:t xml:space="preserve">Słowa kluczowe: </w:t>
      </w:r>
      <w:r w:rsidRPr="00395DD0">
        <w:t>słowo kluczowe 1, słowo kluczowe 2, 5 – 7 słów kluczowych po maksymalnie 3 wyrazy</w:t>
      </w:r>
      <w:r w:rsidR="00395DD0" w:rsidRPr="00395DD0">
        <w:t xml:space="preserve"> </w:t>
      </w:r>
      <w:r w:rsidR="00395DD0" w:rsidRPr="00395DD0">
        <w:rPr>
          <w:color w:val="EE0000"/>
        </w:rPr>
        <w:t>(</w:t>
      </w:r>
      <w:r w:rsidR="00395DD0">
        <w:rPr>
          <w:color w:val="EE0000"/>
        </w:rPr>
        <w:t>s</w:t>
      </w:r>
      <w:r w:rsidR="00395DD0" w:rsidRPr="00395DD0">
        <w:rPr>
          <w:color w:val="EE0000"/>
        </w:rPr>
        <w:t>tyl: 1.6 Słowa kluczowe)</w:t>
      </w:r>
    </w:p>
    <w:p w14:paraId="2AB1F2C1" w14:textId="6B34C102" w:rsidR="00E77370" w:rsidRPr="00D82402" w:rsidRDefault="00E77370" w:rsidP="008840C5">
      <w:pPr>
        <w:pStyle w:val="12enTitle"/>
      </w:pPr>
      <w:r>
        <w:t>Title (</w:t>
      </w:r>
      <w:r w:rsidRPr="008840C5">
        <w:t>English</w:t>
      </w:r>
      <w:r>
        <w:t>)</w:t>
      </w:r>
      <w:r w:rsidR="00395DD0">
        <w:t xml:space="preserve"> </w:t>
      </w:r>
      <w:r w:rsidR="00395DD0" w:rsidRPr="00395DD0">
        <w:rPr>
          <w:color w:val="EE0000"/>
        </w:rPr>
        <w:t>(</w:t>
      </w:r>
      <w:proofErr w:type="spellStart"/>
      <w:r w:rsidR="00395DD0" w:rsidRPr="00395DD0">
        <w:rPr>
          <w:color w:val="EE0000"/>
        </w:rPr>
        <w:t>styl</w:t>
      </w:r>
      <w:proofErr w:type="spellEnd"/>
      <w:r w:rsidR="00395DD0" w:rsidRPr="00395DD0">
        <w:rPr>
          <w:color w:val="EE0000"/>
        </w:rPr>
        <w:t>: 1.2en Title)</w:t>
      </w:r>
    </w:p>
    <w:p w14:paraId="07BAA0F8" w14:textId="24D59ABB" w:rsidR="00E77370" w:rsidRPr="00D82402" w:rsidRDefault="00E77370" w:rsidP="00C66907">
      <w:pPr>
        <w:pStyle w:val="15enAbstract"/>
      </w:pPr>
      <w:r w:rsidRPr="00C66907">
        <w:rPr>
          <w:b/>
          <w:bCs/>
        </w:rPr>
        <w:t>Abstract:</w:t>
      </w:r>
      <w:r w:rsidRPr="00D82402">
        <w:t xml:space="preserve"> </w:t>
      </w:r>
      <w:r>
        <w:t>English</w:t>
      </w:r>
      <w:r w:rsidRPr="00D82402">
        <w:t>.</w:t>
      </w:r>
      <w:r w:rsidR="00395DD0">
        <w:t xml:space="preserve"> </w:t>
      </w:r>
      <w:r w:rsidR="00395DD0" w:rsidRPr="00395DD0">
        <w:rPr>
          <w:color w:val="EE0000"/>
        </w:rPr>
        <w:t>(</w:t>
      </w:r>
      <w:proofErr w:type="spellStart"/>
      <w:r w:rsidR="00395DD0" w:rsidRPr="00395DD0">
        <w:rPr>
          <w:color w:val="EE0000"/>
        </w:rPr>
        <w:t>styl</w:t>
      </w:r>
      <w:proofErr w:type="spellEnd"/>
      <w:r w:rsidR="00395DD0" w:rsidRPr="00395DD0">
        <w:rPr>
          <w:color w:val="EE0000"/>
        </w:rPr>
        <w:t>: 1.5en Abstract)</w:t>
      </w:r>
    </w:p>
    <w:p w14:paraId="1DBE0F2E" w14:textId="325DFD7C" w:rsidR="00E77370" w:rsidRDefault="00E77370" w:rsidP="00395DD0">
      <w:pPr>
        <w:pStyle w:val="16enKeywords"/>
        <w:rPr>
          <w:color w:val="EE0000"/>
        </w:rPr>
      </w:pPr>
      <w:r w:rsidRPr="00395DD0">
        <w:rPr>
          <w:b/>
          <w:bCs/>
        </w:rPr>
        <w:t>Keywords:</w:t>
      </w:r>
      <w:r w:rsidRPr="00395DD0">
        <w:t xml:space="preserve"> </w:t>
      </w:r>
      <w:r w:rsidR="00AE34E8" w:rsidRPr="00395DD0">
        <w:t>English.</w:t>
      </w:r>
      <w:r w:rsidR="00395DD0" w:rsidRPr="00395DD0">
        <w:t xml:space="preserve"> </w:t>
      </w:r>
      <w:r w:rsidR="00395DD0" w:rsidRPr="00395DD0">
        <w:rPr>
          <w:color w:val="EE0000"/>
        </w:rPr>
        <w:t>(</w:t>
      </w:r>
      <w:proofErr w:type="spellStart"/>
      <w:r w:rsidR="00395DD0" w:rsidRPr="00395DD0">
        <w:rPr>
          <w:color w:val="EE0000"/>
        </w:rPr>
        <w:t>styl</w:t>
      </w:r>
      <w:proofErr w:type="spellEnd"/>
      <w:r w:rsidR="00395DD0" w:rsidRPr="00395DD0">
        <w:rPr>
          <w:color w:val="EE0000"/>
        </w:rPr>
        <w:t>: 1.6en Keywords)</w:t>
      </w:r>
    </w:p>
    <w:p w14:paraId="46AC9A37" w14:textId="5DF8B2BF" w:rsidR="0058694B" w:rsidRPr="001C3131" w:rsidRDefault="0058694B" w:rsidP="0058694B">
      <w:pPr>
        <w:pStyle w:val="13Autorzy"/>
        <w:rPr>
          <w:color w:val="4EA72E" w:themeColor="accent6"/>
        </w:rPr>
      </w:pPr>
      <w:r w:rsidRPr="001C3131">
        <w:rPr>
          <w:color w:val="4EA72E" w:themeColor="accent6"/>
        </w:rPr>
        <w:t>Proponowany recenzent 1: imię i nazwisko, afiliacja, e-mail</w:t>
      </w:r>
    </w:p>
    <w:p w14:paraId="59264177" w14:textId="155081D8" w:rsidR="0058694B" w:rsidRPr="001C3131" w:rsidRDefault="0058694B" w:rsidP="0058694B">
      <w:pPr>
        <w:pStyle w:val="13Autorzy"/>
        <w:rPr>
          <w:color w:val="4EA72E" w:themeColor="accent6"/>
        </w:rPr>
      </w:pPr>
      <w:r w:rsidRPr="001C3131">
        <w:rPr>
          <w:color w:val="4EA72E" w:themeColor="accent6"/>
        </w:rPr>
        <w:t>Proponowany recenzent 2: imię i nazwisko, afiliacja, e-mail</w:t>
      </w:r>
    </w:p>
    <w:p w14:paraId="2BAA57D6" w14:textId="16DBBC54" w:rsidR="0058694B" w:rsidRPr="001C3131" w:rsidRDefault="0058694B" w:rsidP="0058694B">
      <w:pPr>
        <w:pStyle w:val="13Autorzy"/>
        <w:rPr>
          <w:color w:val="4EA72E" w:themeColor="accent6"/>
        </w:rPr>
      </w:pPr>
      <w:r w:rsidRPr="001C3131">
        <w:rPr>
          <w:color w:val="4EA72E" w:themeColor="accent6"/>
        </w:rPr>
        <w:t>Proponowany recenzent 3: imię i nazwisko, afiliacja, e-mail</w:t>
      </w:r>
    </w:p>
    <w:p w14:paraId="3760DF1A" w14:textId="62CB1189" w:rsidR="00E77370" w:rsidRPr="000F380D" w:rsidRDefault="00E77370" w:rsidP="000F380D">
      <w:pPr>
        <w:pStyle w:val="211Nagwek1"/>
      </w:pPr>
      <w:r w:rsidRPr="000F380D">
        <w:t>Wprowadzenie</w:t>
      </w:r>
      <w:r w:rsidR="00395DD0">
        <w:t xml:space="preserve"> </w:t>
      </w:r>
      <w:r w:rsidR="00395DD0" w:rsidRPr="00395DD0">
        <w:rPr>
          <w:color w:val="EE0000"/>
        </w:rPr>
        <w:t>(styl: 2.1.1 Nagłówek 1)</w:t>
      </w:r>
    </w:p>
    <w:p w14:paraId="4D92582F" w14:textId="79DACDBF" w:rsidR="00E77370" w:rsidRDefault="00E77370" w:rsidP="000F380D">
      <w:pPr>
        <w:pStyle w:val="31Tekst"/>
      </w:pPr>
      <w:r w:rsidRPr="000F380D">
        <w:t>Zastosowanie tego szablonu ułatwia stworzenie artykułu</w:t>
      </w:r>
      <w:r w:rsidR="004B2122" w:rsidRPr="000F380D">
        <w:t>.</w:t>
      </w:r>
      <w:r w:rsidR="00395DD0">
        <w:t xml:space="preserve"> </w:t>
      </w:r>
      <w:r w:rsidR="00395DD0" w:rsidRPr="00395DD0">
        <w:rPr>
          <w:color w:val="EE0000"/>
        </w:rPr>
        <w:t>(styl: 3.1 Tekst)</w:t>
      </w:r>
    </w:p>
    <w:p w14:paraId="06EECB40" w14:textId="41EE10C4" w:rsidR="00EE39A6" w:rsidRPr="00EE39A6" w:rsidRDefault="00EE39A6" w:rsidP="000F380D">
      <w:pPr>
        <w:pStyle w:val="31Tekst"/>
        <w:rPr>
          <w:b/>
          <w:bCs/>
          <w:u w:val="single"/>
        </w:rPr>
      </w:pPr>
      <w:r w:rsidRPr="00EE39A6">
        <w:rPr>
          <w:b/>
          <w:bCs/>
          <w:u w:val="single"/>
        </w:rPr>
        <w:t>Objętość artykułu wyrażona liczbą znaków ze spacjami powinna mieścić się przedziale od 15 000 do 2</w:t>
      </w:r>
      <w:r w:rsidR="00DE614C">
        <w:rPr>
          <w:b/>
          <w:bCs/>
          <w:u w:val="single"/>
        </w:rPr>
        <w:t>0 </w:t>
      </w:r>
      <w:r w:rsidRPr="00EE39A6">
        <w:rPr>
          <w:b/>
          <w:bCs/>
          <w:u w:val="single"/>
        </w:rPr>
        <w:t>000</w:t>
      </w:r>
      <w:r w:rsidR="00DE614C">
        <w:rPr>
          <w:b/>
          <w:bCs/>
          <w:u w:val="single"/>
        </w:rPr>
        <w:t xml:space="preserve"> łącznie ze streszczeniami w języku polskim i angielskim oraz z literaturą. Objętość artykułu nie może przekraczać 25 000 znaków.</w:t>
      </w:r>
    </w:p>
    <w:p w14:paraId="024DCFCE" w14:textId="77777777" w:rsidR="00E77370" w:rsidRPr="00D82402" w:rsidRDefault="00E77370" w:rsidP="000F380D">
      <w:pPr>
        <w:pStyle w:val="211Nagwek1"/>
      </w:pPr>
      <w:r>
        <w:t>Metody badawcze</w:t>
      </w:r>
    </w:p>
    <w:p w14:paraId="7E29C54F" w14:textId="77777777" w:rsidR="00E77370" w:rsidRDefault="00E77370" w:rsidP="000F380D">
      <w:pPr>
        <w:pStyle w:val="31Tekst"/>
      </w:pPr>
      <w:r>
        <w:t>Opis zastosowanych/….</w:t>
      </w:r>
    </w:p>
    <w:p w14:paraId="3B1EF586" w14:textId="4DFB5EAC" w:rsidR="00E77370" w:rsidRDefault="00E77370" w:rsidP="000F380D">
      <w:pPr>
        <w:pStyle w:val="211Nagwek1"/>
      </w:pPr>
      <w:r>
        <w:t>Rozdział – poziom 1</w:t>
      </w:r>
      <w:r w:rsidR="00395DD0">
        <w:t xml:space="preserve"> </w:t>
      </w:r>
      <w:r w:rsidR="00395DD0" w:rsidRPr="00395DD0">
        <w:rPr>
          <w:color w:val="EE0000"/>
        </w:rPr>
        <w:t>(styl: 2.1.1 Nagłówek 1)</w:t>
      </w:r>
    </w:p>
    <w:p w14:paraId="2DBDE315" w14:textId="5C62040C" w:rsidR="00E77370" w:rsidRPr="008B1665" w:rsidRDefault="00E77370" w:rsidP="000F380D">
      <w:pPr>
        <w:pStyle w:val="31Tekst"/>
      </w:pPr>
      <w:r>
        <w:t>Rozdział</w:t>
      </w:r>
      <w:r w:rsidR="00395DD0">
        <w:t xml:space="preserve"> </w:t>
      </w:r>
      <w:r w:rsidR="00395DD0" w:rsidRPr="00395DD0">
        <w:rPr>
          <w:color w:val="EE0000"/>
        </w:rPr>
        <w:t>(styl: 3.1 Tekst)</w:t>
      </w:r>
    </w:p>
    <w:p w14:paraId="68BD6874" w14:textId="021D01AE" w:rsidR="00E77370" w:rsidRPr="000F380D" w:rsidRDefault="00E77370" w:rsidP="000F380D">
      <w:pPr>
        <w:pStyle w:val="212Nagwek2"/>
      </w:pPr>
      <w:r w:rsidRPr="000F380D">
        <w:t>Podrozdział – poziom 2</w:t>
      </w:r>
      <w:r w:rsidR="00395DD0">
        <w:t xml:space="preserve"> </w:t>
      </w:r>
      <w:r w:rsidR="00395DD0" w:rsidRPr="00395DD0">
        <w:rPr>
          <w:color w:val="EE0000"/>
        </w:rPr>
        <w:t>(styl: 2.1.</w:t>
      </w:r>
      <w:r w:rsidR="00395DD0">
        <w:rPr>
          <w:color w:val="EE0000"/>
        </w:rPr>
        <w:t>2</w:t>
      </w:r>
      <w:r w:rsidR="00395DD0" w:rsidRPr="00395DD0">
        <w:rPr>
          <w:color w:val="EE0000"/>
        </w:rPr>
        <w:t xml:space="preserve"> Nagłówek </w:t>
      </w:r>
      <w:r w:rsidR="00395DD0">
        <w:rPr>
          <w:color w:val="EE0000"/>
        </w:rPr>
        <w:t>2</w:t>
      </w:r>
      <w:r w:rsidR="00395DD0" w:rsidRPr="00395DD0">
        <w:rPr>
          <w:color w:val="EE0000"/>
        </w:rPr>
        <w:t>)</w:t>
      </w:r>
    </w:p>
    <w:p w14:paraId="455D2373" w14:textId="77777777" w:rsidR="00E77370" w:rsidRPr="00D82402" w:rsidRDefault="00E77370" w:rsidP="000F380D">
      <w:pPr>
        <w:pStyle w:val="31Tekst"/>
      </w:pPr>
      <w:r>
        <w:t>Podrozdział</w:t>
      </w:r>
    </w:p>
    <w:p w14:paraId="2125CF8A" w14:textId="224600F8" w:rsidR="00E77370" w:rsidRPr="000F380D" w:rsidRDefault="00E77370" w:rsidP="000F380D">
      <w:pPr>
        <w:pStyle w:val="213Nagwek3"/>
      </w:pPr>
      <w:r w:rsidRPr="000F380D">
        <w:t>Podrozdział – poziom 3</w:t>
      </w:r>
      <w:r w:rsidR="00395DD0">
        <w:t xml:space="preserve"> </w:t>
      </w:r>
      <w:r w:rsidR="00395DD0" w:rsidRPr="00395DD0">
        <w:rPr>
          <w:color w:val="EE0000"/>
        </w:rPr>
        <w:t>(styl: 2.1.</w:t>
      </w:r>
      <w:r w:rsidR="00395DD0">
        <w:rPr>
          <w:color w:val="EE0000"/>
        </w:rPr>
        <w:t>3</w:t>
      </w:r>
      <w:r w:rsidR="00395DD0" w:rsidRPr="00395DD0">
        <w:rPr>
          <w:color w:val="EE0000"/>
        </w:rPr>
        <w:t xml:space="preserve"> Nagłówek </w:t>
      </w:r>
      <w:r w:rsidR="00395DD0">
        <w:rPr>
          <w:color w:val="EE0000"/>
        </w:rPr>
        <w:t>3</w:t>
      </w:r>
      <w:r w:rsidR="00395DD0" w:rsidRPr="00395DD0">
        <w:rPr>
          <w:color w:val="EE0000"/>
        </w:rPr>
        <w:t>)</w:t>
      </w:r>
    </w:p>
    <w:p w14:paraId="4297B607" w14:textId="77777777" w:rsidR="00E77370" w:rsidRPr="00D82402" w:rsidRDefault="00E77370" w:rsidP="000F380D">
      <w:pPr>
        <w:pStyle w:val="31Tekst"/>
      </w:pPr>
      <w:r>
        <w:lastRenderedPageBreak/>
        <w:t>Podrozdział</w:t>
      </w:r>
    </w:p>
    <w:p w14:paraId="512EFCAA" w14:textId="2FD01E32" w:rsidR="00E77370" w:rsidRPr="00D82402" w:rsidRDefault="00452A5C" w:rsidP="000F380D">
      <w:pPr>
        <w:pStyle w:val="211Nagwek1"/>
      </w:pPr>
      <w:r>
        <w:t xml:space="preserve">Częste </w:t>
      </w:r>
      <w:r w:rsidR="00E77370">
        <w:t>elementy artykułu</w:t>
      </w:r>
    </w:p>
    <w:p w14:paraId="129FE299" w14:textId="77777777" w:rsidR="00E77370" w:rsidRDefault="00E77370" w:rsidP="000F380D">
      <w:pPr>
        <w:pStyle w:val="31Tekst"/>
      </w:pPr>
      <w:r>
        <w:t>Lista wypunktowana:</w:t>
      </w:r>
    </w:p>
    <w:p w14:paraId="1AC4BD15" w14:textId="66E6250D" w:rsidR="00E77370" w:rsidRPr="00EE39A6" w:rsidRDefault="00E77370" w:rsidP="00EE39A6">
      <w:pPr>
        <w:pStyle w:val="32Wypunktowanie"/>
      </w:pPr>
      <w:proofErr w:type="gramStart"/>
      <w:r w:rsidRPr="00EE39A6">
        <w:t>pozycja,</w:t>
      </w:r>
      <w:proofErr w:type="gramEnd"/>
      <w:r w:rsidR="00395DD0">
        <w:t xml:space="preserve"> </w:t>
      </w:r>
      <w:r w:rsidR="00395DD0" w:rsidRPr="00395DD0">
        <w:rPr>
          <w:color w:val="EE0000"/>
        </w:rPr>
        <w:t>(styl: 3.2 Wypunktowanie)</w:t>
      </w:r>
    </w:p>
    <w:p w14:paraId="08969CA2" w14:textId="77777777" w:rsidR="00E77370" w:rsidRPr="00EE39A6" w:rsidRDefault="00E77370" w:rsidP="00EE39A6">
      <w:pPr>
        <w:pStyle w:val="32Wypunktowanie"/>
      </w:pPr>
      <w:r w:rsidRPr="00EE39A6">
        <w:t>pozycja,</w:t>
      </w:r>
    </w:p>
    <w:p w14:paraId="1503A9B4" w14:textId="77777777" w:rsidR="00E77370" w:rsidRPr="00EE39A6" w:rsidRDefault="00E77370" w:rsidP="00EE39A6">
      <w:pPr>
        <w:pStyle w:val="32Wypunktowanie"/>
      </w:pPr>
      <w:r w:rsidRPr="00EE39A6">
        <w:t>ostatnia pozycja.</w:t>
      </w:r>
    </w:p>
    <w:p w14:paraId="268AC5E9" w14:textId="77777777" w:rsidR="00E77370" w:rsidRPr="00D82402" w:rsidRDefault="00E77370" w:rsidP="000F380D">
      <w:pPr>
        <w:pStyle w:val="31Tekst"/>
      </w:pPr>
      <w:r>
        <w:t>Lista numerowana:</w:t>
      </w:r>
    </w:p>
    <w:p w14:paraId="34D7345E" w14:textId="2546C0FC" w:rsidR="00E77370" w:rsidRPr="000F380D" w:rsidRDefault="00E77370" w:rsidP="00EE39A6">
      <w:pPr>
        <w:pStyle w:val="33Listanumerowana"/>
      </w:pPr>
      <w:proofErr w:type="gramStart"/>
      <w:r w:rsidRPr="000F380D">
        <w:t>pozycja,</w:t>
      </w:r>
      <w:proofErr w:type="gramEnd"/>
      <w:r w:rsidR="00395DD0">
        <w:t xml:space="preserve"> </w:t>
      </w:r>
      <w:r w:rsidR="00395DD0" w:rsidRPr="00395DD0">
        <w:rPr>
          <w:color w:val="EE0000"/>
        </w:rPr>
        <w:t>(styl: 3.3 Lista numerowana)</w:t>
      </w:r>
    </w:p>
    <w:p w14:paraId="3F00C0E2" w14:textId="77777777" w:rsidR="00E77370" w:rsidRPr="000F380D" w:rsidRDefault="00E77370" w:rsidP="00EE39A6">
      <w:pPr>
        <w:pStyle w:val="33Listanumerowana"/>
      </w:pPr>
      <w:r w:rsidRPr="000F380D">
        <w:t>pozycja,</w:t>
      </w:r>
    </w:p>
    <w:p w14:paraId="1AF46390" w14:textId="77777777" w:rsidR="00E77370" w:rsidRPr="000F380D" w:rsidRDefault="00E77370" w:rsidP="00EE39A6">
      <w:pPr>
        <w:pStyle w:val="33Listanumerowana"/>
      </w:pPr>
      <w:r w:rsidRPr="000F380D">
        <w:t>ostatnia pozycja.</w:t>
      </w:r>
    </w:p>
    <w:p w14:paraId="0135A429" w14:textId="0AD29408" w:rsidR="00E77370" w:rsidRPr="00485101" w:rsidRDefault="00E77370" w:rsidP="000F380D">
      <w:pPr>
        <w:pStyle w:val="31Tekst"/>
      </w:pPr>
      <w:r w:rsidRPr="00485101">
        <w:t xml:space="preserve">Rysunki o rozdzielczości minimum 300 </w:t>
      </w:r>
      <w:proofErr w:type="spellStart"/>
      <w:r w:rsidRPr="00485101">
        <w:t>dpi</w:t>
      </w:r>
      <w:proofErr w:type="spellEnd"/>
      <w:r w:rsidRPr="00485101">
        <w:t xml:space="preserve">. Opisy na rysunkach powinny mieć </w:t>
      </w:r>
      <w:r>
        <w:t>wielkość czcionki zbliżoną do podpisu pod rysunkiem. Odwołania do rysunków automatyczne (</w:t>
      </w:r>
      <w:r>
        <w:fldChar w:fldCharType="begin"/>
      </w:r>
      <w:r>
        <w:instrText xml:space="preserve"> REF _Ref219479727 \h </w:instrText>
      </w:r>
      <w:r>
        <w:fldChar w:fldCharType="separate"/>
      </w:r>
      <w:r w:rsidR="00237DE6" w:rsidRPr="00346F96">
        <w:t xml:space="preserve">Rys. </w:t>
      </w:r>
      <w:r w:rsidR="00237DE6">
        <w:rPr>
          <w:noProof/>
        </w:rPr>
        <w:t>1</w:t>
      </w:r>
      <w:r>
        <w:fldChar w:fldCharType="end"/>
      </w:r>
      <w:r>
        <w:t>).</w:t>
      </w:r>
    </w:p>
    <w:p w14:paraId="01E75D17" w14:textId="11243B46" w:rsidR="00E77370" w:rsidRPr="00395DD0" w:rsidRDefault="00E77370" w:rsidP="00E77370">
      <w:pPr>
        <w:pStyle w:val="41RysunekZdjcieWykres"/>
        <w:rPr>
          <w:color w:val="EE0000"/>
        </w:rPr>
      </w:pPr>
      <w:r w:rsidRPr="00346F96">
        <w:rPr>
          <w:noProof/>
        </w:rPr>
        <w:drawing>
          <wp:inline distT="0" distB="0" distL="0" distR="0" wp14:anchorId="127CDEF3" wp14:editId="67BD653D">
            <wp:extent cx="3495174" cy="1487570"/>
            <wp:effectExtent l="0" t="0" r="0" b="0"/>
            <wp:docPr id="1377947404" name="Obraz 1" descr="Obraz zawierający tekst, Czcionka, Grafika, zieleń&#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47404" name="Obraz 1" descr="Obraz zawierający tekst, Czcionka, Grafika, zieleń&#10;&#10;Zawartość wygenerowana przez AI może być niepoprawna."/>
                    <pic:cNvPicPr/>
                  </pic:nvPicPr>
                  <pic:blipFill>
                    <a:blip r:embed="rId7"/>
                    <a:stretch>
                      <a:fillRect/>
                    </a:stretch>
                  </pic:blipFill>
                  <pic:spPr>
                    <a:xfrm>
                      <a:off x="0" y="0"/>
                      <a:ext cx="3499576" cy="1489444"/>
                    </a:xfrm>
                    <a:prstGeom prst="rect">
                      <a:avLst/>
                    </a:prstGeom>
                  </pic:spPr>
                </pic:pic>
              </a:graphicData>
            </a:graphic>
          </wp:inline>
        </w:drawing>
      </w:r>
      <w:r w:rsidR="00395DD0" w:rsidRPr="00395DD0">
        <w:rPr>
          <w:color w:val="EE0000"/>
        </w:rPr>
        <w:t>(</w:t>
      </w:r>
      <w:proofErr w:type="spellStart"/>
      <w:r w:rsidR="00395DD0" w:rsidRPr="00395DD0">
        <w:rPr>
          <w:color w:val="EE0000"/>
        </w:rPr>
        <w:t>styl</w:t>
      </w:r>
      <w:proofErr w:type="spellEnd"/>
      <w:r w:rsidR="00395DD0" w:rsidRPr="00395DD0">
        <w:rPr>
          <w:color w:val="EE0000"/>
        </w:rPr>
        <w:t xml:space="preserve">: 4.1 </w:t>
      </w:r>
      <w:proofErr w:type="spellStart"/>
      <w:r w:rsidR="00395DD0" w:rsidRPr="00395DD0">
        <w:rPr>
          <w:color w:val="EE0000"/>
        </w:rPr>
        <w:t>Rysunek</w:t>
      </w:r>
      <w:proofErr w:type="spellEnd"/>
      <w:r w:rsidR="00395DD0" w:rsidRPr="00395DD0">
        <w:rPr>
          <w:color w:val="EE0000"/>
        </w:rPr>
        <w:t>/</w:t>
      </w:r>
      <w:proofErr w:type="spellStart"/>
      <w:r w:rsidR="00395DD0" w:rsidRPr="00395DD0">
        <w:rPr>
          <w:color w:val="EE0000"/>
        </w:rPr>
        <w:t>Zdjęcie</w:t>
      </w:r>
      <w:proofErr w:type="spellEnd"/>
      <w:r w:rsidR="00395DD0" w:rsidRPr="00395DD0">
        <w:rPr>
          <w:color w:val="EE0000"/>
        </w:rPr>
        <w:t>/</w:t>
      </w:r>
      <w:proofErr w:type="spellStart"/>
      <w:r w:rsidR="00395DD0" w:rsidRPr="00395DD0">
        <w:rPr>
          <w:color w:val="EE0000"/>
        </w:rPr>
        <w:t>Wykres</w:t>
      </w:r>
      <w:proofErr w:type="spellEnd"/>
      <w:r w:rsidR="00395DD0" w:rsidRPr="00395DD0">
        <w:rPr>
          <w:color w:val="EE0000"/>
        </w:rPr>
        <w:t>)</w:t>
      </w:r>
    </w:p>
    <w:p w14:paraId="23EAFB91" w14:textId="59753442" w:rsidR="00E77370" w:rsidRPr="00395DD0" w:rsidRDefault="00E77370" w:rsidP="000A49C5">
      <w:pPr>
        <w:pStyle w:val="411Podpisrysunkuzdjciawykresu"/>
        <w:rPr>
          <w:color w:val="EE0000"/>
        </w:rPr>
      </w:pPr>
      <w:bookmarkStart w:id="0" w:name="_Ref219479727"/>
      <w:r w:rsidRPr="00346F96">
        <w:t xml:space="preserve">Rys. </w:t>
      </w:r>
      <w:fldSimple w:instr=" SEQ Rys. \* ARABIC ">
        <w:r w:rsidR="00237DE6">
          <w:rPr>
            <w:noProof/>
          </w:rPr>
          <w:t>1</w:t>
        </w:r>
      </w:fldSimple>
      <w:bookmarkEnd w:id="0"/>
      <w:r w:rsidRPr="00346F96">
        <w:t xml:space="preserve">. </w:t>
      </w:r>
      <w:r w:rsidRPr="000A49C5">
        <w:t>Podpis</w:t>
      </w:r>
      <w:r w:rsidRPr="00346F96">
        <w:t xml:space="preserve"> rysunku</w:t>
      </w:r>
      <w:r w:rsidR="00395DD0">
        <w:t xml:space="preserve"> </w:t>
      </w:r>
      <w:r w:rsidR="00395DD0" w:rsidRPr="00395DD0">
        <w:rPr>
          <w:color w:val="EE0000"/>
        </w:rPr>
        <w:t>(styl: 4.1.1 Podpis rysunku/zdjęcia/wykresu)</w:t>
      </w:r>
    </w:p>
    <w:p w14:paraId="08C1A395" w14:textId="7FF367EA" w:rsidR="00E77370" w:rsidRDefault="00E77370" w:rsidP="000F380D">
      <w:pPr>
        <w:pStyle w:val="31Tekst"/>
      </w:pPr>
      <w:r>
        <w:t>Rysunki składające się „a, b” muszą być oznaczone i podpisane (</w:t>
      </w:r>
      <w:r>
        <w:fldChar w:fldCharType="begin"/>
      </w:r>
      <w:r>
        <w:instrText xml:space="preserve"> REF _Ref219480241 \h </w:instrText>
      </w:r>
      <w:r>
        <w:fldChar w:fldCharType="separate"/>
      </w:r>
      <w:r w:rsidR="00237DE6">
        <w:t xml:space="preserve">Rys. </w:t>
      </w:r>
      <w:r w:rsidR="00237DE6">
        <w:rPr>
          <w:noProof/>
        </w:rPr>
        <w:t>2</w:t>
      </w:r>
      <w:r>
        <w:fldChar w:fldCharType="end"/>
      </w:r>
      <w:r>
        <w:t>).</w:t>
      </w:r>
    </w:p>
    <w:p w14:paraId="2EB0B966" w14:textId="10EE18E8" w:rsidR="00BB21F9" w:rsidRDefault="00BB21F9" w:rsidP="00BB21F9">
      <w:pPr>
        <w:pStyle w:val="41RysunekZdjcieWykres"/>
      </w:pPr>
      <w:r w:rsidRPr="00BB21F9">
        <w:rPr>
          <w:noProof/>
        </w:rPr>
        <w:drawing>
          <wp:inline distT="0" distB="0" distL="0" distR="0" wp14:anchorId="193E23C5" wp14:editId="78DBF27D">
            <wp:extent cx="5679444" cy="1260000"/>
            <wp:effectExtent l="0" t="0" r="0" b="0"/>
            <wp:docPr id="715792958" name="Obraz 1" descr="Obraz zawierający tekst, Czcionka, logo, Grafi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92958" name="Obraz 1" descr="Obraz zawierający tekst, Czcionka, logo, Grafika&#10;&#10;Zawartość wygenerowana przez AI może być niepoprawna."/>
                    <pic:cNvPicPr/>
                  </pic:nvPicPr>
                  <pic:blipFill>
                    <a:blip r:embed="rId8"/>
                    <a:stretch>
                      <a:fillRect/>
                    </a:stretch>
                  </pic:blipFill>
                  <pic:spPr>
                    <a:xfrm>
                      <a:off x="0" y="0"/>
                      <a:ext cx="5679444" cy="1260000"/>
                    </a:xfrm>
                    <a:prstGeom prst="rect">
                      <a:avLst/>
                    </a:prstGeom>
                  </pic:spPr>
                </pic:pic>
              </a:graphicData>
            </a:graphic>
          </wp:inline>
        </w:drawing>
      </w:r>
    </w:p>
    <w:p w14:paraId="1D7F73F3" w14:textId="25AD21E3" w:rsidR="00E77370" w:rsidRPr="007E2228" w:rsidRDefault="00E77370" w:rsidP="000A49C5">
      <w:pPr>
        <w:pStyle w:val="411Podpisrysunkuzdjciawykresu"/>
      </w:pPr>
      <w:bookmarkStart w:id="1" w:name="_Ref219480241"/>
      <w:r>
        <w:t xml:space="preserve">Rys. </w:t>
      </w:r>
      <w:fldSimple w:instr=" SEQ Rys. \* ARABIC ">
        <w:r w:rsidR="00237DE6">
          <w:rPr>
            <w:noProof/>
          </w:rPr>
          <w:t>2</w:t>
        </w:r>
      </w:fldSimple>
      <w:bookmarkEnd w:id="1"/>
      <w:r>
        <w:t xml:space="preserve">. </w:t>
      </w:r>
      <w:r w:rsidRPr="000A49C5">
        <w:t>Podpis</w:t>
      </w:r>
      <w:r>
        <w:t xml:space="preserve"> </w:t>
      </w:r>
      <w:r w:rsidRPr="001E3012">
        <w:t>rysunku</w:t>
      </w:r>
      <w:r>
        <w:t xml:space="preserve">: </w:t>
      </w:r>
      <w:r>
        <w:br/>
        <w:t>a</w:t>
      </w:r>
      <w:r w:rsidR="00CA43B2">
        <w:t>)</w:t>
      </w:r>
      <w:r>
        <w:t xml:space="preserve"> </w:t>
      </w:r>
      <w:r w:rsidR="00BB21F9">
        <w:t xml:space="preserve">logo AGH w Krakowie, </w:t>
      </w:r>
      <w:r>
        <w:t>b</w:t>
      </w:r>
      <w:r w:rsidR="00CA43B2">
        <w:t>)</w:t>
      </w:r>
      <w:r>
        <w:t xml:space="preserve"> logo Katedry Inżynierii Maszyn i Transportu</w:t>
      </w:r>
      <w:r w:rsidR="00BB21F9">
        <w:t>, c</w:t>
      </w:r>
      <w:r w:rsidR="00CA43B2">
        <w:t>)</w:t>
      </w:r>
      <w:r w:rsidR="00BB21F9">
        <w:t xml:space="preserve"> logo wydawnictw AGH</w:t>
      </w:r>
    </w:p>
    <w:p w14:paraId="3D9004B6" w14:textId="6E2FEA06" w:rsidR="00E77370" w:rsidRDefault="00E77370" w:rsidP="000F380D">
      <w:pPr>
        <w:pStyle w:val="31Tekst"/>
      </w:pPr>
      <w:r>
        <w:t>Tabele wstawiamy z obramowaniem (</w:t>
      </w:r>
      <w:r>
        <w:fldChar w:fldCharType="begin"/>
      </w:r>
      <w:r>
        <w:instrText xml:space="preserve"> REF _Ref219481252 \h </w:instrText>
      </w:r>
      <w:r>
        <w:fldChar w:fldCharType="separate"/>
      </w:r>
      <w:r w:rsidR="00237DE6">
        <w:t xml:space="preserve">Tab. </w:t>
      </w:r>
      <w:r w:rsidR="00237DE6">
        <w:rPr>
          <w:noProof/>
        </w:rPr>
        <w:t>1</w:t>
      </w:r>
      <w:r>
        <w:fldChar w:fldCharType="end"/>
      </w:r>
      <w:r>
        <w:t>).</w:t>
      </w:r>
    </w:p>
    <w:p w14:paraId="59118AA0" w14:textId="77777777" w:rsidR="00E77370" w:rsidRDefault="00E77370" w:rsidP="000F380D">
      <w:pPr>
        <w:pStyle w:val="31Tekst"/>
      </w:pPr>
    </w:p>
    <w:p w14:paraId="11000FD1" w14:textId="0307FC8B" w:rsidR="00E77370" w:rsidRPr="00395DD0" w:rsidRDefault="00E77370" w:rsidP="00FD3AD3">
      <w:pPr>
        <w:pStyle w:val="421Podpistabeli"/>
        <w:rPr>
          <w:color w:val="EE0000"/>
        </w:rPr>
      </w:pPr>
      <w:bookmarkStart w:id="2" w:name="_Ref219481252"/>
      <w:r>
        <w:t xml:space="preserve">Tab. </w:t>
      </w:r>
      <w:fldSimple w:instr=" SEQ Tab. \* ARABIC ">
        <w:r w:rsidR="00237DE6">
          <w:rPr>
            <w:noProof/>
          </w:rPr>
          <w:t>1</w:t>
        </w:r>
      </w:fldSimple>
      <w:bookmarkEnd w:id="2"/>
      <w:r>
        <w:t xml:space="preserve">. Opis </w:t>
      </w:r>
      <w:r w:rsidRPr="00DA4137">
        <w:t>tabeli</w:t>
      </w:r>
      <w:r w:rsidR="00395DD0">
        <w:t xml:space="preserve"> </w:t>
      </w:r>
      <w:r w:rsidR="00395DD0" w:rsidRPr="00395DD0">
        <w:rPr>
          <w:color w:val="EE0000"/>
        </w:rPr>
        <w:t>(styl: 4.2.1 Podpis tabeli)</w:t>
      </w:r>
    </w:p>
    <w:tbl>
      <w:tblPr>
        <w:tblStyle w:val="Tabela-Siatka"/>
        <w:tblW w:w="0" w:type="auto"/>
        <w:jc w:val="center"/>
        <w:tblLook w:val="04A0" w:firstRow="1" w:lastRow="0" w:firstColumn="1" w:lastColumn="0" w:noHBand="0" w:noVBand="1"/>
      </w:tblPr>
      <w:tblGrid>
        <w:gridCol w:w="562"/>
        <w:gridCol w:w="1558"/>
        <w:gridCol w:w="1558"/>
        <w:gridCol w:w="1558"/>
        <w:gridCol w:w="1705"/>
        <w:gridCol w:w="1411"/>
        <w:gridCol w:w="1559"/>
      </w:tblGrid>
      <w:tr w:rsidR="00E77370" w:rsidRPr="00DA4137" w14:paraId="579D8D04" w14:textId="77777777" w:rsidTr="00395DD0">
        <w:trPr>
          <w:jc w:val="center"/>
        </w:trPr>
        <w:tc>
          <w:tcPr>
            <w:tcW w:w="562" w:type="dxa"/>
          </w:tcPr>
          <w:p w14:paraId="4A6B89C9" w14:textId="77777777" w:rsidR="00E77370" w:rsidRPr="00E77370" w:rsidRDefault="00E77370" w:rsidP="00E106EF">
            <w:pPr>
              <w:pStyle w:val="42Tabela"/>
              <w:rPr>
                <w:lang w:val="pl-PL"/>
              </w:rPr>
            </w:pPr>
            <w:r w:rsidRPr="00E77370">
              <w:rPr>
                <w:lang w:val="pl-PL"/>
              </w:rPr>
              <w:t>Lp.</w:t>
            </w:r>
          </w:p>
        </w:tc>
        <w:tc>
          <w:tcPr>
            <w:tcW w:w="1558" w:type="dxa"/>
          </w:tcPr>
          <w:p w14:paraId="1A91BB17" w14:textId="77777777" w:rsidR="00E77370" w:rsidRPr="00E77370" w:rsidRDefault="00E77370" w:rsidP="00E77370">
            <w:pPr>
              <w:pStyle w:val="42Tabela"/>
              <w:rPr>
                <w:lang w:val="pl-PL"/>
              </w:rPr>
            </w:pPr>
            <w:r w:rsidRPr="00E77370">
              <w:rPr>
                <w:lang w:val="pl-PL"/>
              </w:rPr>
              <w:t>Nagłówek</w:t>
            </w:r>
          </w:p>
        </w:tc>
        <w:tc>
          <w:tcPr>
            <w:tcW w:w="1558" w:type="dxa"/>
          </w:tcPr>
          <w:p w14:paraId="63C31760" w14:textId="77777777" w:rsidR="00E77370" w:rsidRPr="00E77370" w:rsidRDefault="00E77370" w:rsidP="00E77370">
            <w:pPr>
              <w:pStyle w:val="42Tabela"/>
              <w:rPr>
                <w:lang w:val="pl-PL"/>
              </w:rPr>
            </w:pPr>
            <w:r w:rsidRPr="00E77370">
              <w:rPr>
                <w:lang w:val="pl-PL"/>
              </w:rPr>
              <w:t>Nagłówek</w:t>
            </w:r>
          </w:p>
        </w:tc>
        <w:tc>
          <w:tcPr>
            <w:tcW w:w="1558" w:type="dxa"/>
          </w:tcPr>
          <w:p w14:paraId="4E64BCA7" w14:textId="77777777" w:rsidR="00E77370" w:rsidRPr="00E77370" w:rsidRDefault="00E77370" w:rsidP="00E77370">
            <w:pPr>
              <w:pStyle w:val="42Tabela"/>
              <w:rPr>
                <w:lang w:val="pl-PL"/>
              </w:rPr>
            </w:pPr>
            <w:r w:rsidRPr="00E77370">
              <w:rPr>
                <w:lang w:val="pl-PL"/>
              </w:rPr>
              <w:t>Nagłówek</w:t>
            </w:r>
          </w:p>
        </w:tc>
        <w:tc>
          <w:tcPr>
            <w:tcW w:w="1705" w:type="dxa"/>
          </w:tcPr>
          <w:p w14:paraId="09A63966" w14:textId="77777777" w:rsidR="00E77370" w:rsidRPr="00E106EF" w:rsidRDefault="00E77370" w:rsidP="00E106EF">
            <w:pPr>
              <w:pStyle w:val="42Tabela"/>
              <w:rPr>
                <w:lang w:val="pl-PL"/>
              </w:rPr>
            </w:pPr>
            <w:r w:rsidRPr="00E106EF">
              <w:rPr>
                <w:lang w:val="pl-PL"/>
              </w:rPr>
              <w:t xml:space="preserve">Nagłówek </w:t>
            </w:r>
          </w:p>
        </w:tc>
        <w:tc>
          <w:tcPr>
            <w:tcW w:w="1411" w:type="dxa"/>
          </w:tcPr>
          <w:p w14:paraId="48F4B2A7" w14:textId="77777777" w:rsidR="00E77370" w:rsidRPr="00E77370" w:rsidRDefault="00E77370" w:rsidP="00E77370">
            <w:pPr>
              <w:pStyle w:val="42Tabela"/>
              <w:rPr>
                <w:lang w:val="pl-PL"/>
              </w:rPr>
            </w:pPr>
            <w:r w:rsidRPr="00E77370">
              <w:rPr>
                <w:lang w:val="pl-PL"/>
              </w:rPr>
              <w:t>Nagłówek</w:t>
            </w:r>
          </w:p>
        </w:tc>
        <w:tc>
          <w:tcPr>
            <w:tcW w:w="1559" w:type="dxa"/>
          </w:tcPr>
          <w:p w14:paraId="6E769E23" w14:textId="77777777" w:rsidR="00E77370" w:rsidRPr="00E77370" w:rsidRDefault="00E77370" w:rsidP="00E77370">
            <w:pPr>
              <w:pStyle w:val="42Tabela"/>
              <w:rPr>
                <w:lang w:val="pl-PL"/>
              </w:rPr>
            </w:pPr>
            <w:r w:rsidRPr="00E77370">
              <w:rPr>
                <w:lang w:val="pl-PL"/>
              </w:rPr>
              <w:t>Nagłówek</w:t>
            </w:r>
          </w:p>
        </w:tc>
      </w:tr>
      <w:tr w:rsidR="00E77370" w:rsidRPr="00DA4137" w14:paraId="688CD499" w14:textId="77777777" w:rsidTr="00395DD0">
        <w:trPr>
          <w:jc w:val="center"/>
        </w:trPr>
        <w:tc>
          <w:tcPr>
            <w:tcW w:w="562" w:type="dxa"/>
          </w:tcPr>
          <w:p w14:paraId="5237A64C" w14:textId="77777777" w:rsidR="00E77370" w:rsidRPr="00DA4137" w:rsidRDefault="00E77370" w:rsidP="00E106EF">
            <w:pPr>
              <w:pStyle w:val="42Tabela"/>
              <w:numPr>
                <w:ilvl w:val="0"/>
                <w:numId w:val="5"/>
              </w:numPr>
              <w:ind w:left="0" w:right="-108" w:firstLine="0"/>
              <w:jc w:val="left"/>
            </w:pPr>
          </w:p>
        </w:tc>
        <w:tc>
          <w:tcPr>
            <w:tcW w:w="1558" w:type="dxa"/>
          </w:tcPr>
          <w:p w14:paraId="3BF39544" w14:textId="77777777" w:rsidR="00E77370" w:rsidRPr="00DA4137" w:rsidRDefault="00E77370" w:rsidP="009A6550">
            <w:pPr>
              <w:pStyle w:val="42Tabela"/>
            </w:pPr>
          </w:p>
        </w:tc>
        <w:tc>
          <w:tcPr>
            <w:tcW w:w="1558" w:type="dxa"/>
          </w:tcPr>
          <w:p w14:paraId="0AB21B83" w14:textId="77777777" w:rsidR="00E77370" w:rsidRPr="00DA4137" w:rsidRDefault="00E77370" w:rsidP="009A6550">
            <w:pPr>
              <w:pStyle w:val="42Tabela"/>
            </w:pPr>
          </w:p>
        </w:tc>
        <w:tc>
          <w:tcPr>
            <w:tcW w:w="1558" w:type="dxa"/>
          </w:tcPr>
          <w:p w14:paraId="6DD620D7" w14:textId="77777777" w:rsidR="00E77370" w:rsidRPr="00DA4137" w:rsidRDefault="00E77370" w:rsidP="009A6550">
            <w:pPr>
              <w:pStyle w:val="42Tabela"/>
            </w:pPr>
          </w:p>
        </w:tc>
        <w:tc>
          <w:tcPr>
            <w:tcW w:w="1705" w:type="dxa"/>
          </w:tcPr>
          <w:p w14:paraId="4AB6D769" w14:textId="47278F7B" w:rsidR="00E77370" w:rsidRPr="00DA4137" w:rsidRDefault="00395DD0" w:rsidP="009A6550">
            <w:pPr>
              <w:pStyle w:val="42Tabela"/>
            </w:pPr>
            <w:r w:rsidRPr="00395DD0">
              <w:rPr>
                <w:color w:val="EE0000"/>
              </w:rPr>
              <w:t>(</w:t>
            </w:r>
            <w:proofErr w:type="spellStart"/>
            <w:r w:rsidRPr="00395DD0">
              <w:rPr>
                <w:color w:val="EE0000"/>
              </w:rPr>
              <w:t>styl</w:t>
            </w:r>
            <w:proofErr w:type="spellEnd"/>
            <w:r w:rsidRPr="00395DD0">
              <w:rPr>
                <w:color w:val="EE0000"/>
              </w:rPr>
              <w:t>: 4.2 Tabela)</w:t>
            </w:r>
          </w:p>
        </w:tc>
        <w:tc>
          <w:tcPr>
            <w:tcW w:w="1411" w:type="dxa"/>
          </w:tcPr>
          <w:p w14:paraId="6372A1FF" w14:textId="77777777" w:rsidR="00E77370" w:rsidRPr="00DA4137" w:rsidRDefault="00E77370" w:rsidP="009A6550">
            <w:pPr>
              <w:pStyle w:val="42Tabela"/>
            </w:pPr>
          </w:p>
        </w:tc>
        <w:tc>
          <w:tcPr>
            <w:tcW w:w="1559" w:type="dxa"/>
          </w:tcPr>
          <w:p w14:paraId="3FBD9F16" w14:textId="77777777" w:rsidR="00E77370" w:rsidRPr="00DA4137" w:rsidRDefault="00E77370" w:rsidP="009A6550">
            <w:pPr>
              <w:pStyle w:val="42Tabela"/>
            </w:pPr>
          </w:p>
        </w:tc>
      </w:tr>
      <w:tr w:rsidR="00E77370" w:rsidRPr="00DA4137" w14:paraId="6695CFDF" w14:textId="77777777" w:rsidTr="00395DD0">
        <w:trPr>
          <w:jc w:val="center"/>
        </w:trPr>
        <w:tc>
          <w:tcPr>
            <w:tcW w:w="562" w:type="dxa"/>
          </w:tcPr>
          <w:p w14:paraId="7DC4E7F7" w14:textId="77777777" w:rsidR="00E77370" w:rsidRPr="00DA4137" w:rsidRDefault="00E77370" w:rsidP="00E106EF">
            <w:pPr>
              <w:pStyle w:val="42Tabela"/>
              <w:numPr>
                <w:ilvl w:val="0"/>
                <w:numId w:val="5"/>
              </w:numPr>
              <w:ind w:left="0" w:right="-108" w:firstLine="0"/>
              <w:jc w:val="left"/>
            </w:pPr>
          </w:p>
        </w:tc>
        <w:tc>
          <w:tcPr>
            <w:tcW w:w="1558" w:type="dxa"/>
          </w:tcPr>
          <w:p w14:paraId="0603EEA3" w14:textId="77777777" w:rsidR="00E77370" w:rsidRPr="00DA4137" w:rsidRDefault="00E77370" w:rsidP="009A6550">
            <w:pPr>
              <w:pStyle w:val="42Tabela"/>
            </w:pPr>
          </w:p>
        </w:tc>
        <w:tc>
          <w:tcPr>
            <w:tcW w:w="1558" w:type="dxa"/>
          </w:tcPr>
          <w:p w14:paraId="5FE69916" w14:textId="77777777" w:rsidR="00E77370" w:rsidRPr="00DA4137" w:rsidRDefault="00E77370" w:rsidP="009A6550">
            <w:pPr>
              <w:pStyle w:val="42Tabela"/>
            </w:pPr>
          </w:p>
        </w:tc>
        <w:tc>
          <w:tcPr>
            <w:tcW w:w="1558" w:type="dxa"/>
          </w:tcPr>
          <w:p w14:paraId="2C8BD1D6" w14:textId="77777777" w:rsidR="00E77370" w:rsidRPr="00DA4137" w:rsidRDefault="00E77370" w:rsidP="009A6550">
            <w:pPr>
              <w:pStyle w:val="42Tabela"/>
            </w:pPr>
          </w:p>
        </w:tc>
        <w:tc>
          <w:tcPr>
            <w:tcW w:w="1705" w:type="dxa"/>
          </w:tcPr>
          <w:p w14:paraId="0AFDC75A" w14:textId="77777777" w:rsidR="00E77370" w:rsidRPr="00DA4137" w:rsidRDefault="00E77370" w:rsidP="009A6550">
            <w:pPr>
              <w:pStyle w:val="42Tabela"/>
            </w:pPr>
          </w:p>
        </w:tc>
        <w:tc>
          <w:tcPr>
            <w:tcW w:w="1411" w:type="dxa"/>
          </w:tcPr>
          <w:p w14:paraId="44D57B8C" w14:textId="77777777" w:rsidR="00E77370" w:rsidRPr="00DA4137" w:rsidRDefault="00E77370" w:rsidP="009A6550">
            <w:pPr>
              <w:pStyle w:val="42Tabela"/>
            </w:pPr>
          </w:p>
        </w:tc>
        <w:tc>
          <w:tcPr>
            <w:tcW w:w="1559" w:type="dxa"/>
          </w:tcPr>
          <w:p w14:paraId="4CF17802" w14:textId="77777777" w:rsidR="00E77370" w:rsidRPr="00DA4137" w:rsidRDefault="00E77370" w:rsidP="009A6550">
            <w:pPr>
              <w:pStyle w:val="42Tabela"/>
            </w:pPr>
          </w:p>
        </w:tc>
      </w:tr>
      <w:tr w:rsidR="00E77370" w:rsidRPr="00DA4137" w14:paraId="1CE20828" w14:textId="77777777" w:rsidTr="00395DD0">
        <w:trPr>
          <w:jc w:val="center"/>
        </w:trPr>
        <w:tc>
          <w:tcPr>
            <w:tcW w:w="562" w:type="dxa"/>
          </w:tcPr>
          <w:p w14:paraId="1C54947A" w14:textId="77777777" w:rsidR="00E77370" w:rsidRPr="00DA4137" w:rsidRDefault="00E77370" w:rsidP="00E106EF">
            <w:pPr>
              <w:pStyle w:val="42Tabela"/>
              <w:numPr>
                <w:ilvl w:val="0"/>
                <w:numId w:val="5"/>
              </w:numPr>
              <w:ind w:left="0" w:right="-108" w:firstLine="0"/>
              <w:jc w:val="left"/>
            </w:pPr>
          </w:p>
        </w:tc>
        <w:tc>
          <w:tcPr>
            <w:tcW w:w="1558" w:type="dxa"/>
          </w:tcPr>
          <w:p w14:paraId="73D0C676" w14:textId="77777777" w:rsidR="00E77370" w:rsidRPr="00DA4137" w:rsidRDefault="00E77370" w:rsidP="009A6550">
            <w:pPr>
              <w:pStyle w:val="42Tabela"/>
            </w:pPr>
          </w:p>
        </w:tc>
        <w:tc>
          <w:tcPr>
            <w:tcW w:w="1558" w:type="dxa"/>
          </w:tcPr>
          <w:p w14:paraId="2B5A9B46" w14:textId="77777777" w:rsidR="00E77370" w:rsidRPr="00DA4137" w:rsidRDefault="00E77370" w:rsidP="009A6550">
            <w:pPr>
              <w:pStyle w:val="42Tabela"/>
            </w:pPr>
          </w:p>
        </w:tc>
        <w:tc>
          <w:tcPr>
            <w:tcW w:w="1558" w:type="dxa"/>
          </w:tcPr>
          <w:p w14:paraId="4E039064" w14:textId="77777777" w:rsidR="00E77370" w:rsidRPr="00DA4137" w:rsidRDefault="00E77370" w:rsidP="009A6550">
            <w:pPr>
              <w:pStyle w:val="42Tabela"/>
            </w:pPr>
          </w:p>
        </w:tc>
        <w:tc>
          <w:tcPr>
            <w:tcW w:w="1705" w:type="dxa"/>
          </w:tcPr>
          <w:p w14:paraId="79C71C80" w14:textId="77777777" w:rsidR="00E77370" w:rsidRPr="00DA4137" w:rsidRDefault="00E77370" w:rsidP="009A6550">
            <w:pPr>
              <w:pStyle w:val="42Tabela"/>
            </w:pPr>
          </w:p>
        </w:tc>
        <w:tc>
          <w:tcPr>
            <w:tcW w:w="1411" w:type="dxa"/>
          </w:tcPr>
          <w:p w14:paraId="669D41F9" w14:textId="77777777" w:rsidR="00E77370" w:rsidRPr="00DA4137" w:rsidRDefault="00E77370" w:rsidP="009A6550">
            <w:pPr>
              <w:pStyle w:val="42Tabela"/>
            </w:pPr>
          </w:p>
        </w:tc>
        <w:tc>
          <w:tcPr>
            <w:tcW w:w="1559" w:type="dxa"/>
          </w:tcPr>
          <w:p w14:paraId="39F8E7D1" w14:textId="77777777" w:rsidR="00E77370" w:rsidRPr="00DA4137" w:rsidRDefault="00E77370" w:rsidP="009A6550">
            <w:pPr>
              <w:pStyle w:val="42Tabela"/>
            </w:pPr>
          </w:p>
        </w:tc>
      </w:tr>
      <w:tr w:rsidR="00E77370" w:rsidRPr="00DA4137" w14:paraId="72D16B2F" w14:textId="77777777" w:rsidTr="00395DD0">
        <w:trPr>
          <w:jc w:val="center"/>
        </w:trPr>
        <w:tc>
          <w:tcPr>
            <w:tcW w:w="562" w:type="dxa"/>
          </w:tcPr>
          <w:p w14:paraId="265FA818" w14:textId="77777777" w:rsidR="00E77370" w:rsidRPr="00DA4137" w:rsidRDefault="00E77370" w:rsidP="00E106EF">
            <w:pPr>
              <w:pStyle w:val="42Tabela"/>
              <w:numPr>
                <w:ilvl w:val="0"/>
                <w:numId w:val="5"/>
              </w:numPr>
              <w:ind w:left="0" w:right="-108" w:firstLine="0"/>
              <w:jc w:val="left"/>
            </w:pPr>
          </w:p>
        </w:tc>
        <w:tc>
          <w:tcPr>
            <w:tcW w:w="1558" w:type="dxa"/>
          </w:tcPr>
          <w:p w14:paraId="3EC07816" w14:textId="77777777" w:rsidR="00E77370" w:rsidRPr="00DA4137" w:rsidRDefault="00E77370" w:rsidP="009A6550">
            <w:pPr>
              <w:pStyle w:val="42Tabela"/>
            </w:pPr>
          </w:p>
        </w:tc>
        <w:tc>
          <w:tcPr>
            <w:tcW w:w="1558" w:type="dxa"/>
          </w:tcPr>
          <w:p w14:paraId="78CBB5E3" w14:textId="77777777" w:rsidR="00E77370" w:rsidRPr="00DA4137" w:rsidRDefault="00E77370" w:rsidP="009A6550">
            <w:pPr>
              <w:pStyle w:val="42Tabela"/>
            </w:pPr>
          </w:p>
        </w:tc>
        <w:tc>
          <w:tcPr>
            <w:tcW w:w="1558" w:type="dxa"/>
          </w:tcPr>
          <w:p w14:paraId="3A0DB3C3" w14:textId="77777777" w:rsidR="00E77370" w:rsidRPr="00DA4137" w:rsidRDefault="00E77370" w:rsidP="009A6550">
            <w:pPr>
              <w:pStyle w:val="42Tabela"/>
            </w:pPr>
          </w:p>
        </w:tc>
        <w:tc>
          <w:tcPr>
            <w:tcW w:w="1705" w:type="dxa"/>
          </w:tcPr>
          <w:p w14:paraId="3AB601B4" w14:textId="77777777" w:rsidR="00E77370" w:rsidRPr="00DA4137" w:rsidRDefault="00E77370" w:rsidP="009A6550">
            <w:pPr>
              <w:pStyle w:val="42Tabela"/>
            </w:pPr>
          </w:p>
        </w:tc>
        <w:tc>
          <w:tcPr>
            <w:tcW w:w="1411" w:type="dxa"/>
          </w:tcPr>
          <w:p w14:paraId="736C2344" w14:textId="77777777" w:rsidR="00E77370" w:rsidRPr="00DA4137" w:rsidRDefault="00E77370" w:rsidP="009A6550">
            <w:pPr>
              <w:pStyle w:val="42Tabela"/>
            </w:pPr>
          </w:p>
        </w:tc>
        <w:tc>
          <w:tcPr>
            <w:tcW w:w="1559" w:type="dxa"/>
          </w:tcPr>
          <w:p w14:paraId="1691CF7B" w14:textId="77777777" w:rsidR="00E77370" w:rsidRPr="00DA4137" w:rsidRDefault="00E77370" w:rsidP="009A6550">
            <w:pPr>
              <w:pStyle w:val="42Tabela"/>
            </w:pPr>
          </w:p>
        </w:tc>
      </w:tr>
    </w:tbl>
    <w:p w14:paraId="053B0905" w14:textId="77777777" w:rsidR="00E77370" w:rsidRPr="00BB21F9" w:rsidRDefault="00E77370" w:rsidP="000F380D">
      <w:pPr>
        <w:pStyle w:val="31Tekst"/>
      </w:pPr>
    </w:p>
    <w:p w14:paraId="44D5AAA8" w14:textId="0324E12F" w:rsidR="00E77370" w:rsidRPr="001E3012" w:rsidRDefault="00E77370" w:rsidP="000F380D">
      <w:pPr>
        <w:pStyle w:val="31Tekst"/>
      </w:pPr>
      <w:r>
        <w:t xml:space="preserve">Wzory umieszczamy w tabeli bez obramowania. Wzory należy pisać edytorem wzorów Word lub </w:t>
      </w:r>
      <w:proofErr w:type="spellStart"/>
      <w:r>
        <w:t>MathType</w:t>
      </w:r>
      <w:proofErr w:type="spellEnd"/>
      <w:r>
        <w:t xml:space="preserve">, </w:t>
      </w:r>
      <w:proofErr w:type="spellStart"/>
      <w:r>
        <w:t>MathMagic</w:t>
      </w:r>
      <w:proofErr w:type="spellEnd"/>
      <w:r>
        <w:t xml:space="preserve"> </w:t>
      </w:r>
      <w:r w:rsidR="00BB21F9">
        <w:t>itp</w:t>
      </w:r>
      <w:r>
        <w:t>. W tekście odwołujemy się do formuł zapisanych wzorem</w:t>
      </w:r>
      <w:r w:rsidR="00BB21F9">
        <w:t>, np. do wzoru</w:t>
      </w:r>
      <w:r>
        <w:t xml:space="preserve"> (</w:t>
      </w:r>
      <w:r>
        <w:fldChar w:fldCharType="begin"/>
      </w:r>
      <w:r>
        <w:instrText xml:space="preserve"> REF _Ref219480695 \h </w:instrText>
      </w:r>
      <w:r>
        <w:fldChar w:fldCharType="separate"/>
      </w:r>
      <w:r w:rsidR="00237DE6">
        <w:rPr>
          <w:noProof/>
        </w:rPr>
        <w:t>1</w:t>
      </w:r>
      <w:r>
        <w:fldChar w:fldCharType="end"/>
      </w:r>
      <w:r>
        <w:t>).</w:t>
      </w:r>
    </w:p>
    <w:tbl>
      <w:tblPr>
        <w:tblW w:w="7310" w:type="dxa"/>
        <w:jc w:val="center"/>
        <w:tblCellMar>
          <w:left w:w="0" w:type="dxa"/>
          <w:right w:w="0" w:type="dxa"/>
        </w:tblCellMar>
        <w:tblLook w:val="04A0" w:firstRow="1" w:lastRow="0" w:firstColumn="1" w:lastColumn="0" w:noHBand="0" w:noVBand="1"/>
      </w:tblPr>
      <w:tblGrid>
        <w:gridCol w:w="6743"/>
        <w:gridCol w:w="567"/>
      </w:tblGrid>
      <w:tr w:rsidR="00E77370" w:rsidRPr="00D82402" w14:paraId="37E4682A" w14:textId="77777777" w:rsidTr="000F380D">
        <w:trPr>
          <w:jc w:val="center"/>
        </w:trPr>
        <w:tc>
          <w:tcPr>
            <w:tcW w:w="6743" w:type="dxa"/>
          </w:tcPr>
          <w:p w14:paraId="5400BE74" w14:textId="77777777" w:rsidR="00E77370" w:rsidRPr="000F380D" w:rsidRDefault="00E77370" w:rsidP="000F380D">
            <w:pPr>
              <w:pStyle w:val="43Wzr"/>
            </w:pPr>
            <m:oMathPara>
              <m:oMathParaPr>
                <m:jc m:val="center"/>
              </m:oMathParaPr>
              <m:oMath>
                <m:r>
                  <m:t>C2m=</m:t>
                </m:r>
                <m:f>
                  <m:fPr>
                    <m:ctrlPr/>
                  </m:fPr>
                  <m:num>
                    <m:r>
                      <m:t>Δm</m:t>
                    </m:r>
                  </m:num>
                  <m:den>
                    <m:r>
                      <m:t>m</m:t>
                    </m:r>
                  </m:den>
                </m:f>
                <m:r>
                  <m:t>⋅</m:t>
                </m:r>
                <m:f>
                  <m:fPr>
                    <m:ctrlPr/>
                  </m:fPr>
                  <m:num>
                    <m:sSub>
                      <m:sSubPr>
                        <m:ctrlPr/>
                      </m:sSubPr>
                      <m:e>
                        <m:r>
                          <m:t>V</m:t>
                        </m:r>
                      </m:e>
                      <m:sub>
                        <m:r>
                          <m:t>w</m:t>
                        </m:r>
                      </m:sub>
                    </m:sSub>
                  </m:num>
                  <m:den>
                    <m:sSub>
                      <m:sSubPr>
                        <m:ctrlPr/>
                      </m:sSubPr>
                      <m:e>
                        <m:r>
                          <m:t>V</m:t>
                        </m:r>
                      </m:e>
                      <m:sub>
                        <m:r>
                          <m:t>u</m:t>
                        </m:r>
                      </m:sub>
                    </m:sSub>
                  </m:den>
                </m:f>
              </m:oMath>
            </m:oMathPara>
          </w:p>
        </w:tc>
        <w:tc>
          <w:tcPr>
            <w:tcW w:w="567" w:type="dxa"/>
            <w:vAlign w:val="center"/>
          </w:tcPr>
          <w:p w14:paraId="3B9756A9" w14:textId="6E6CEC9E" w:rsidR="00E77370" w:rsidRPr="00D82402" w:rsidRDefault="00E77370" w:rsidP="009A6550">
            <w:pPr>
              <w:pStyle w:val="Legenda"/>
              <w:spacing w:after="0"/>
              <w:ind w:left="0"/>
              <w:jc w:val="center"/>
            </w:pPr>
            <w:r>
              <w:t>(</w:t>
            </w:r>
            <w:fldSimple w:instr=" SEQ Wzór \* ARABIC ">
              <w:bookmarkStart w:id="3" w:name="_Ref219480695"/>
              <w:r w:rsidR="00237DE6">
                <w:rPr>
                  <w:noProof/>
                </w:rPr>
                <w:t>1</w:t>
              </w:r>
              <w:bookmarkEnd w:id="3"/>
            </w:fldSimple>
            <w:r>
              <w:t>)</w:t>
            </w:r>
          </w:p>
        </w:tc>
      </w:tr>
    </w:tbl>
    <w:p w14:paraId="507CD3C5" w14:textId="3B931E14" w:rsidR="00E77370" w:rsidRDefault="00E77370" w:rsidP="000F380D">
      <w:pPr>
        <w:pStyle w:val="31Tekst"/>
      </w:pPr>
      <w:r>
        <w:t xml:space="preserve">Kopiując całą powyższą tabelę i aktualizując dokument można w wygodny sposób dodawać kolejne wzory, jak wzór </w:t>
      </w:r>
      <w:r>
        <w:fldChar w:fldCharType="begin"/>
      </w:r>
      <w:r>
        <w:instrText xml:space="preserve"> REF _Ref219481373 \h </w:instrText>
      </w:r>
      <w:r>
        <w:fldChar w:fldCharType="separate"/>
      </w:r>
      <w:r w:rsidR="00237DE6">
        <w:t>(</w:t>
      </w:r>
      <w:r w:rsidR="00237DE6">
        <w:rPr>
          <w:noProof/>
        </w:rPr>
        <w:t>2</w:t>
      </w:r>
      <w:r>
        <w:fldChar w:fldCharType="end"/>
      </w:r>
      <w:r>
        <w:t>).</w:t>
      </w:r>
    </w:p>
    <w:tbl>
      <w:tblPr>
        <w:tblW w:w="7310" w:type="dxa"/>
        <w:jc w:val="center"/>
        <w:tblCellMar>
          <w:left w:w="0" w:type="dxa"/>
          <w:right w:w="0" w:type="dxa"/>
        </w:tblCellMar>
        <w:tblLook w:val="04A0" w:firstRow="1" w:lastRow="0" w:firstColumn="1" w:lastColumn="0" w:noHBand="0" w:noVBand="1"/>
      </w:tblPr>
      <w:tblGrid>
        <w:gridCol w:w="6743"/>
        <w:gridCol w:w="567"/>
      </w:tblGrid>
      <w:tr w:rsidR="00E77370" w:rsidRPr="00D82402" w14:paraId="60FA9463" w14:textId="77777777" w:rsidTr="000F380D">
        <w:trPr>
          <w:jc w:val="center"/>
        </w:trPr>
        <w:tc>
          <w:tcPr>
            <w:tcW w:w="6743" w:type="dxa"/>
          </w:tcPr>
          <w:p w14:paraId="0CA55B76" w14:textId="77777777" w:rsidR="00E77370" w:rsidRPr="001E3012" w:rsidRDefault="00E77370" w:rsidP="000F380D">
            <w:pPr>
              <w:pStyle w:val="43Wzr"/>
              <w:rPr>
                <w:lang w:val="pl-PL"/>
              </w:rPr>
            </w:pPr>
            <m:oMathPara>
              <m:oMathParaPr>
                <m:jc m:val="center"/>
              </m:oMathParaPr>
              <m:oMath>
                <m:r>
                  <m:t>C2V=</m:t>
                </m:r>
                <m:f>
                  <m:fPr>
                    <m:ctrlPr/>
                  </m:fPr>
                  <m:num>
                    <m:r>
                      <m:t>ΔV</m:t>
                    </m:r>
                  </m:num>
                  <m:den>
                    <m:r>
                      <m:t>V</m:t>
                    </m:r>
                  </m:den>
                </m:f>
                <m:r>
                  <w:rPr>
                    <w:rFonts w:cs="Cambria Math"/>
                  </w:rPr>
                  <m:t>⋅</m:t>
                </m:r>
                <m:f>
                  <m:fPr>
                    <m:ctrlPr/>
                  </m:fPr>
                  <m:num>
                    <m:sSub>
                      <m:sSubPr>
                        <m:ctrlPr/>
                      </m:sSubPr>
                      <m:e>
                        <m:r>
                          <m:t>V</m:t>
                        </m:r>
                      </m:e>
                      <m:sub>
                        <m:r>
                          <m:t>w</m:t>
                        </m:r>
                      </m:sub>
                    </m:sSub>
                  </m:num>
                  <m:den>
                    <m:sSub>
                      <m:sSubPr>
                        <m:ctrlPr/>
                      </m:sSubPr>
                      <m:e>
                        <m:r>
                          <m:t>V</m:t>
                        </m:r>
                      </m:e>
                      <m:sub>
                        <m:r>
                          <m:t>u</m:t>
                        </m:r>
                      </m:sub>
                    </m:sSub>
                  </m:den>
                </m:f>
              </m:oMath>
            </m:oMathPara>
          </w:p>
        </w:tc>
        <w:tc>
          <w:tcPr>
            <w:tcW w:w="567" w:type="dxa"/>
            <w:vAlign w:val="center"/>
          </w:tcPr>
          <w:p w14:paraId="3EB2808E" w14:textId="1C3159E5" w:rsidR="00E77370" w:rsidRPr="00D82402" w:rsidRDefault="00E77370" w:rsidP="009A6550">
            <w:pPr>
              <w:pStyle w:val="Legenda"/>
              <w:spacing w:after="0"/>
              <w:ind w:left="0"/>
              <w:jc w:val="center"/>
            </w:pPr>
            <w:bookmarkStart w:id="4" w:name="_Ref219481373"/>
            <w:r>
              <w:t>(</w:t>
            </w:r>
            <w:fldSimple w:instr=" SEQ Wzór \* ARABIC ">
              <w:r w:rsidR="00237DE6">
                <w:rPr>
                  <w:noProof/>
                </w:rPr>
                <w:t>2</w:t>
              </w:r>
            </w:fldSimple>
            <w:bookmarkEnd w:id="4"/>
            <w:r>
              <w:t>)</w:t>
            </w:r>
          </w:p>
        </w:tc>
      </w:tr>
    </w:tbl>
    <w:p w14:paraId="3158E0C5" w14:textId="77777777" w:rsidR="00DA3B32" w:rsidRDefault="00E77370" w:rsidP="000F380D">
      <w:pPr>
        <w:pStyle w:val="31Tekst"/>
      </w:pPr>
      <w:r>
        <w:t xml:space="preserve">Literaturę opisujemy stosując styl APA, który pozwala dodawać i usuwać pozycje w bibliografii bez konieczności zmiany numerowania pozycji. Najwygodniejszym sposobem dodawania kolejnych pozycji i cytowania ich w tekście jest wykorzystanie menadżera bibliografii, takiego jak </w:t>
      </w:r>
      <w:proofErr w:type="spellStart"/>
      <w:r>
        <w:t>Zotero</w:t>
      </w:r>
      <w:proofErr w:type="spellEnd"/>
      <w:r>
        <w:t xml:space="preserve">, </w:t>
      </w:r>
      <w:proofErr w:type="spellStart"/>
      <w:r>
        <w:t>Mendeley</w:t>
      </w:r>
      <w:proofErr w:type="spellEnd"/>
      <w:r>
        <w:t xml:space="preserve"> czy innych (</w:t>
      </w:r>
      <w:hyperlink r:id="rId9" w:history="1">
        <w:r w:rsidRPr="00F4344A">
          <w:rPr>
            <w:rStyle w:val="Hipercze"/>
          </w:rPr>
          <w:t>https://bg.agh.edu.pl/nauka/menedzery-bibliografii</w:t>
        </w:r>
      </w:hyperlink>
      <w:r>
        <w:t xml:space="preserve">). </w:t>
      </w:r>
    </w:p>
    <w:p w14:paraId="081B7AC7" w14:textId="7633852B" w:rsidR="00E77370" w:rsidRDefault="00E77370" w:rsidP="000F380D">
      <w:pPr>
        <w:pStyle w:val="31Tekst"/>
      </w:pPr>
      <w:r>
        <w:t xml:space="preserve">Bibliografię można również sformatować wykorzystując AI, np. </w:t>
      </w:r>
      <w:proofErr w:type="spellStart"/>
      <w:r>
        <w:t>ChatGPT</w:t>
      </w:r>
      <w:proofErr w:type="spellEnd"/>
      <w:r w:rsidR="00DA3B32">
        <w:t xml:space="preserve"> – należy </w:t>
      </w:r>
      <w:r w:rsidR="00D126F9">
        <w:t xml:space="preserve">użyć polecenia i </w:t>
      </w:r>
      <w:r w:rsidR="00DA3B32">
        <w:t>skopiować wykaz literatury z artykułu do czata</w:t>
      </w:r>
      <w:r w:rsidR="00D126F9">
        <w:t>. Przykładowe polecenie: „</w:t>
      </w:r>
      <w:r w:rsidR="00D126F9" w:rsidRPr="00D126F9">
        <w:t>Sformatuj wykaz literatury stosując styl APA i przygotuj kolejno cytowania w tym stylu:</w:t>
      </w:r>
      <w:r w:rsidR="00D126F9">
        <w:t xml:space="preserve"> ”</w:t>
      </w:r>
    </w:p>
    <w:p w14:paraId="2141CB7C" w14:textId="77777777" w:rsidR="00E77370" w:rsidRDefault="00E77370" w:rsidP="000F380D">
      <w:pPr>
        <w:pStyle w:val="31Tekst"/>
      </w:pPr>
      <w:r>
        <w:t>Przykładowe odwołania w stylu APA zmieszczono poniżej, a wykaz literatury na końcu szablonu.</w:t>
      </w:r>
    </w:p>
    <w:p w14:paraId="74280772" w14:textId="77777777" w:rsidR="00E77370" w:rsidRDefault="00E77370" w:rsidP="000F380D">
      <w:pPr>
        <w:pStyle w:val="31Tekst"/>
      </w:pPr>
      <w:r>
        <w:t xml:space="preserve">Artykuł jednego autora </w:t>
      </w:r>
      <w:r>
        <w:fldChar w:fldCharType="begin"/>
      </w:r>
      <w:r>
        <w:instrText xml:space="preserve"> ADDIN ZOTERO_ITEM CSL_CITATION {"citationID":"P5pqCMut","properties":{"formattedCitation":"(Mucha, 2023)","plainCitation":"(Mucha, 2023)","noteIndex":0},"citationItems":[{"id":645,"uris":["http://zotero.org/users/local/56cVfpkI/items/HX5FYUPN"],"itemData":{"id":645,"type":"article-journal","abstract":"The processes of rock formation have long been known and widely described in many literature items worldwide. Due to the multitude of occurring rock types, they are distinguished by various properties. For many decades, scientists worldwide have been determining various parameters by which these properties of rocks can be described. Tests of these parameters are commonly performed in many research centres worldwide. Depending on the scientific discipline, some researchers focus on geological properties (colour, structure, texture, chemical composition). Other researchers focus on physical and mechanical properties: hardness, density, strength properties, compactness, etc. Among them, abrasiveness and abrasivity can also be distinguished. In terms of nomenclature, they are very similar and often confused. Even within the academic community, researchers often use the names interchangeably, which needs to be corrected. This article aims to explain the difference between rock abrasiveness and rock abrasivity, classify methods for their assessment and present their practical applications in the mining and construction industry. It should be emphasized here that abrasiveness is determined when we are interested in the abrasive wear of natural stone and abrasivity when we are interested in the wear of the tool with which we cut the stone. The purpose of this article is also to let the reader decide whether to carry out an abrasiveness or abrasivity test and which method to use.","container-title":"Sustainability","DOI":"10.3390/su151411243","ISSN":"2071-1050","issue":"14","journalAbbreviation":"Sustainability","language":"en","license":"https://creativecommons.org/licenses/by/4.0/","page":"11243","source":"DOI.org (Crossref)","title":"Application of Rock Abrasiveness and Rock Abrasivity Test Methods—A Review","volume":"15","author":[{"family":"Mucha","given":"Kamil"}],"issued":{"date-parts":[["2023",7,19]]}}}],"schema":"https://github.com/citation-style-language/schema/raw/master/csl-citation.json"} </w:instrText>
      </w:r>
      <w:r>
        <w:fldChar w:fldCharType="separate"/>
      </w:r>
      <w:r w:rsidRPr="001863FD">
        <w:t>(Mucha, 2023)</w:t>
      </w:r>
      <w:r>
        <w:fldChar w:fldCharType="end"/>
      </w:r>
      <w:r>
        <w:t xml:space="preserve">, </w:t>
      </w:r>
      <w:r>
        <w:fldChar w:fldCharType="begin"/>
      </w:r>
      <w:r>
        <w:instrText xml:space="preserve"> ADDIN ZOTERO_ITEM CSL_CITATION {"citationID":"zYh4HS9h","properties":{"formattedCitation":"(Wydro, 2020)","plainCitation":"(Wydro, 2020)","noteIndex":0},"citationItems":[{"id":538,"uris":["http://zotero.org/users/local/56cVfpkI/items/F93J9KRF"],"itemData":{"id":538,"type":"article-journal","abstract":"Abstract\n            This publication addresses the impact of selected design parameters of milling auger cutting drums on the loading process, and above all the winding angle of the auger blade. The loading process is often referred to as an auxiliary process because the milling process is considered to be the dominant throughout the work of the cutting drum. The correct determination of the relationship between the mining process and the loading process allows to understand how the individual design and kinematic parameters of the mining drums and the mining machine on which they are installed affect each other. The publication discusses the problem of loading with milling cutting drums and ways to increase its efficiency. The research results of the loading process have been presented, affecting the efficiency of this process in the aspect of various angles of inclination of the auger blades. Based on the tests, conclusions have been formulated that allow for the possible selection of an appropriate winding angle for the auger blade, depending on the granulation of spoil.","container-title":"New Trends in Production Engineering","DOI":"10.2478/ntpe-2020-0020","ISSN":"2545-2843","issue":"1","language":"en","license":"http://creativecommons.org/licenses/by-nc-nd/3.0","page":"241-250","source":"DOI.org (Crossref)","title":"Impact of the Winding Angle of the Auger Blade on the Loading Process With Milling Auger Drums","volume":"3","author":[{"family":"Wydro","given":"Tomasz"}],"issued":{"date-parts":[["2020",8,1]]}}}],"schema":"https://github.com/citation-style-language/schema/raw/master/csl-citation.json"} </w:instrText>
      </w:r>
      <w:r>
        <w:fldChar w:fldCharType="separate"/>
      </w:r>
      <w:r w:rsidRPr="00D53CD2">
        <w:t>(Wydro, 2020)</w:t>
      </w:r>
      <w:r>
        <w:fldChar w:fldCharType="end"/>
      </w:r>
      <w:r>
        <w:t>.</w:t>
      </w:r>
    </w:p>
    <w:p w14:paraId="3EB2917B" w14:textId="77777777" w:rsidR="00E77370" w:rsidRDefault="00E77370" w:rsidP="000F380D">
      <w:pPr>
        <w:pStyle w:val="31Tekst"/>
      </w:pPr>
      <w:r>
        <w:t xml:space="preserve">Artykuł dwóch autorów </w:t>
      </w:r>
      <w:r>
        <w:fldChar w:fldCharType="begin"/>
      </w:r>
      <w:r>
        <w:instrText xml:space="preserve"> ADDIN ZOTERO_ITEM CSL_CITATION {"citationID":"8K7FFGET","properties":{"formattedCitation":"(Nawrocka &amp; Nawrocki, 2013)","plainCitation":"(Nawrocka &amp; Nawrocki, 2013)","noteIndex":0},"citationItems":[{"id":814,"uris":["http://zotero.org/users/local/56cVfpkI/items/2WLMDT3V"],"itemData":{"id":814,"type":"article-journal","abstract":"The article presents the concept of a universal BCI system based on the detection of Steady-State Visual Evoked Potentials (SSVEP). One of the possibilities of its application involves, for example, the visual keyboard which makes it possible to enter data (alphanumeric characters) into the computer without using muscles. The first part discusses the construction and the principle of operation of BCI interfaces and next the most frequently used evoked potentials are presented. An application allowing for an analysis of the EEG signal of a person subject to effect of the photostimulator using stimuli with the frequency ranging from 1 to 40 Hz. As a result of the developed program the appropriate frequency of a stimulus in the EEG signal was detected and signalled.","container-title":"Solid State Phenomena","DOI":"10.4028/www.scientific.net/SSP.208.102","ISSN":"1662-9779","journalAbbreviation":"SSP","license":"https://www.scientific.net/PolicyAndEthics/PublishingPolicies","page":"102-108","source":"DOI.org (Crossref)","title":"The Application of Visual Evoked Potentials in Brain-Computer Interface","volume":"208","author":[{"family":"Nawrocka","given":"Agata"},{"family":"Nawrocki","given":"Marcin"}],"issued":{"date-parts":[["2013",9]]}}}],"schema":"https://github.com/citation-style-language/schema/raw/master/csl-citation.json"} </w:instrText>
      </w:r>
      <w:r>
        <w:fldChar w:fldCharType="separate"/>
      </w:r>
      <w:r w:rsidRPr="001863FD">
        <w:t>(Nawrocka &amp; Nawrocki, 2013)</w:t>
      </w:r>
      <w:r>
        <w:fldChar w:fldCharType="end"/>
      </w:r>
      <w:r>
        <w:t xml:space="preserve">, </w:t>
      </w:r>
      <w:r>
        <w:fldChar w:fldCharType="begin"/>
      </w:r>
      <w:r>
        <w:instrText xml:space="preserve"> ADDIN ZOTERO_ITEM CSL_CITATION {"citationID":"95AamqpV","properties":{"formattedCitation":"(Bo\\uc0\\u322{}oz &amp; Bia\\uc0\\u322{}y, 2020)","plainCitation":"(Bołoz &amp; Biały, 2020)","noteIndex":0},"citationItems":[{"id":19,"uris":["http://zotero.org/users/local/56cVfpkI/items/KJA8397F"],"itemData":{"id":19,"type":"article-journal","abstract":"The article concerns the condition of automation and robotization of underground mining in Poland. Attention has been focused on the specific character of the mining industry. This limits the possibility of using robotization, and sometimes even the mechanization of certain processes. In recent years, robotic and automated machines and machine system solutions have been developed and applied in Poland. They are autonomous to a various degree, depending on the branch. The type of automation and artificial intelligence depends on the specific use. Some examples presently being used include the MIKRUS automated longwall system and autonomous device(s) for breaking rocks or mining rescue work. In Poland, fully automated plow systems produced by foreign companies are also used. Companies in Poland and international research centers are also actively engaged in the development of underwater and space mining. where robotization is of key importance. Research is also being undertaken by Robotics in Mining, euRobotics and PERASPERA as well as Space Mining Conference.","container-title":"Applied Sciences","DOI":"10.3390/app10207221","ISSN":"2076-3417","issue":"20","journalAbbreviation":"Applied Sciences","language":"en","page":"7221","source":"DOI.org (Crossref)","title":"Automation and Robotization of Underground Mining in Poland","volume":"10","author":[{"family":"Bołoz","given":"Łukasz"},{"family":"Biały","given":"Witold"}],"issued":{"date-parts":[["2020",10,16]]}}}],"schema":"https://github.com/citation-style-language/schema/raw/master/csl-citation.json"} </w:instrText>
      </w:r>
      <w:r>
        <w:fldChar w:fldCharType="separate"/>
      </w:r>
      <w:r w:rsidRPr="00D53CD2">
        <w:t>(Bołoz &amp; Biały, 2020)</w:t>
      </w:r>
      <w:r>
        <w:fldChar w:fldCharType="end"/>
      </w:r>
      <w:r>
        <w:t>.</w:t>
      </w:r>
    </w:p>
    <w:p w14:paraId="6383F944" w14:textId="77777777" w:rsidR="00E77370" w:rsidRDefault="00E77370" w:rsidP="000F380D">
      <w:pPr>
        <w:pStyle w:val="31Tekst"/>
      </w:pPr>
      <w:r>
        <w:t xml:space="preserve">Artykuł wielu autorów </w:t>
      </w:r>
      <w:r>
        <w:fldChar w:fldCharType="begin"/>
      </w:r>
      <w:r>
        <w:instrText xml:space="preserve"> ADDIN ZOTERO_ITEM CSL_CITATION {"citationID":"Ld0ZT9BG","properties":{"formattedCitation":"(Bo\\uc0\\u322{}oz et al., 2022)","plainCitation":"(Bołoz et al., 2022)","noteIndex":0},"citationItems":[{"id":189,"uris":["http://zotero.org/users/local/56cVfpkI/items/MB64DMRE"],"itemData":{"id":189,"type":"article-journal","abstract":"Abstract\n            The article concerns the computational model for analysing the stability of the BEV LHD loader. Works were carried out to develop an innovative, light battery-powered loader, which was the subject of an R&amp;D project implemented in cooperation with Bumech S. A. Compared to the existing solutions of loaders with similar load capacity, this one is distinguished by the use of an individual electric drive in each wheel and a replaceable battery. A physical and mathematical model was developed taking into account the specificity of the BEV LHD loader. In the model, the masses of the battery, individual drives, the platform and excavated material are taken into account separately. The developed model allows determining the loader wheel pressure on the floor, depending on the location of its components’ centres of gravity, the turning angle of the machine, the amount of excavated material in the bucket and the position of the bucket. The input parameters also include the longitudinal and transverse excavation slope angles. In addition, the model enables determining the inner and outer turning radius of the loader. To verify the theoretical model, dynamic simulation tests were carried out. The results of simulation analyses confirmed the correctness of the developed theoretical model. The model was used to prepare a calculation sheet for analysing the stability on the basis of the adopted parameters. In the article, selected results of the conducted stability analyses have been presented, along with the proposed parameters ensuring the loader’s stability. The developed theoretical model enables a quick assessment of the loader’s stability, which, due to a number of innovative solutions, differs from existing designs. The structure of the loader at the design stage is subject to numerous modifications, which affect the distribution of the centres of gravity of individual components. The developed model of the loader is a useful, parameterized tool that allows assessing the stability and the values of the turning radii of the machine.","container-title":"Management Systems in Production Engineering","DOI":"10.2478/mspe-2022-0048","ISSN":"2450-5781","issue":"4","language":"en","page":"377-387","source":"DOI.org (Crossref)","title":"Assessment of the Stability of BEV LHD Loader","volume":"30","author":[{"family":"Bołoz","given":"Łukasz"},{"family":"Kozłowski","given":"Artur"},{"family":"Horak","given":"Wojciech"}],"issued":{"date-parts":[["2022",12,1]]}}}],"schema":"https://github.com/citation-style-language/schema/raw/master/csl-citation.json"} </w:instrText>
      </w:r>
      <w:r>
        <w:fldChar w:fldCharType="separate"/>
      </w:r>
      <w:r w:rsidRPr="001863FD">
        <w:t>(Bołoz et al., 2022)</w:t>
      </w:r>
      <w:r>
        <w:fldChar w:fldCharType="end"/>
      </w:r>
      <w:r>
        <w:t xml:space="preserve">, </w:t>
      </w:r>
      <w:r>
        <w:fldChar w:fldCharType="begin"/>
      </w:r>
      <w:r>
        <w:instrText xml:space="preserve"> ADDIN ZOTERO_ITEM CSL_CITATION {"citationID":"owtPaKrh","properties":{"formattedCitation":"(Mucha et al., 2021)","plainCitation":"(Mucha et al., 2021)","noteIndex":0},"citationItems":[{"id":583,"uris":["http://zotero.org/users/local/56cVfpkI/items/3V9U2P5S"],"itemData":{"id":583,"type":"article-journal","abstract":"Conical picks are tools that treat surfaces used in mining. Due to a wide variety of such tools, they need to characterise in diversified geometrical and material parameters, as well as durability. For the mining sector, evaluation of the conical picks is performed in order to verify their agreement with the manufacturer’s declaration, as well as with the requirements of the user. One of the whole research procedure elements is a qualitative and quantitative analysis of a pick tip made of sintered carbide (tungsten carbide–cobalt; WC-Co). It is currently carried out when the recipient is accepting such picks or when a complaint is made. In this case, it is important to propose such a research and control procedure that will make it possible to determine the quality of the applied material for pick tips in a straightforward, repeatable, and objective way. This article presents the results of investigations made on tips coming from four different types of conical picks. The tips’ hardness and density were measured, as well as WC grains which were characterised using two kinds of measurements (automated linear-intercept method and semi-automated planimetric methods). The measurements of the WC grains were conducted on microstructure images recorded using a light microscope. The performed investigations made it possible to compare tips and refer the results to those of other scientists’ studies. The final effect is a proposal of a specialised procedure examining picks, especially their tips, made of sintered carbides. This is important for the evaluation of the tips’ quality in light of the requirements of the relevant norms and the needs of the users from the mining and extractive sectors.","container-title":"Materials","DOI":"10.3390/ma14051236","ISSN":"1996-1944","issue":"5","journalAbbreviation":"Materials","language":"en","license":"https://creativecommons.org/licenses/by/4.0/","page":"1236","source":"DOI.org (Crossref)","title":"An Improved Procedure for the Quality Control of Sintered Carbide Tips for Mining Applications, Based on Quantitative Image Analysis of the Microstructure","volume":"14","author":[{"family":"Mucha","given":"Kamil"},{"family":"Augustyn-Nadzieja","given":"Joanna"},{"family":"Szczotok","given":"Agnieszka"},{"family":"Krauze","given":"Krzysztof"}],"issued":{"date-parts":[["2021",3,5]]}}}],"schema":"https://github.com/citation-style-language/schema/raw/master/csl-citation.json"} </w:instrText>
      </w:r>
      <w:r>
        <w:fldChar w:fldCharType="separate"/>
      </w:r>
      <w:r w:rsidRPr="00D53CD2">
        <w:t>(Mucha et al., 2021)</w:t>
      </w:r>
      <w:r>
        <w:fldChar w:fldCharType="end"/>
      </w:r>
    </w:p>
    <w:p w14:paraId="58FEA0E2" w14:textId="77777777" w:rsidR="00E77370" w:rsidRDefault="00E77370" w:rsidP="000F380D">
      <w:pPr>
        <w:pStyle w:val="31Tekst"/>
      </w:pPr>
      <w:r>
        <w:t xml:space="preserve">Książka jednego autora </w:t>
      </w:r>
      <w:r>
        <w:fldChar w:fldCharType="begin"/>
      </w:r>
      <w:r>
        <w:instrText xml:space="preserve"> ADDIN ZOTERO_ITEM CSL_CITATION {"citationID":"1tvVcVPu","properties":{"formattedCitation":"(Bo\\uc0\\u322{}oz, 2025)","plainCitation":"(Bołoz, 2025)","noteIndex":0},"citationItems":[{"id":772,"uris":["http://zotero.org/users/local/56cVfpkI/items/YHUI3VPJ"],"itemData":{"id":772,"type":"book","event-place":"Kraków","publisher":"Wydawnictwa AGH","publisher-place":"Kraków","title":"Narzędzia organów urabiających skały. Dobór i projektowanie, badania i eksploatacja.","author":[{"family":"Bołoz","given":"Łukasz"}],"issued":{"date-parts":[["2025"]]}}}],"schema":"https://github.com/citation-style-language/schema/raw/master/csl-citation.json"} </w:instrText>
      </w:r>
      <w:r>
        <w:fldChar w:fldCharType="separate"/>
      </w:r>
      <w:r w:rsidRPr="001863FD">
        <w:t>(Bołoz, 2025)</w:t>
      </w:r>
      <w:r>
        <w:fldChar w:fldCharType="end"/>
      </w:r>
      <w:r>
        <w:t>.</w:t>
      </w:r>
    </w:p>
    <w:p w14:paraId="3B6EEF9E" w14:textId="77777777" w:rsidR="00E77370" w:rsidRDefault="00E77370" w:rsidP="000F380D">
      <w:pPr>
        <w:pStyle w:val="31Tekst"/>
      </w:pPr>
      <w:r>
        <w:t xml:space="preserve">Książka wielu autorów </w:t>
      </w:r>
      <w:r>
        <w:fldChar w:fldCharType="begin"/>
      </w:r>
      <w:r>
        <w:instrText xml:space="preserve"> ADDIN ZOTERO_ITEM CSL_CITATION {"citationID":"mMpzVMPp","properties":{"formattedCitation":"(Kotwica et al., 2017)","plainCitation":"(Kotwica et al., 2017)","noteIndex":0},"citationItems":[{"id":444,"uris":["http://zotero.org/users/local/56cVfpkI/items/8JJ8JPMD"],"itemData":{"id":444,"type":"book","event-place":"Kraków","publisher":"Wydawnictwa AGH","publisher-place":"Kraków","title":"Wybrane problemy urabiania, transportu i przeróbki skał trudnourabialnych","volume":"2","author":[{"family":"Kotwica","given":"Krzysztof"},{"family":"Mendyka","given":"Paweł"},{"family":"Bołoz","given":"Łukasz"},{"family":"Kulinowski","given":"Piotr"},{"family":"Kasza","given":"Piotr"},{"family":"Feliks","given":"Jacek"},{"family":"Tomach","given":"Paweł"},{"family":"Władzielczyk","given":"Krzysztof"},{"family":"Zarzycki","given":"Jacek"},{"family":"Stopka","given":"Grzegorz"}],"issued":{"date-parts":[["2017"]]}}}],"schema":"https://github.com/citation-style-language/schema/raw/master/csl-citation.json"} </w:instrText>
      </w:r>
      <w:r>
        <w:fldChar w:fldCharType="separate"/>
      </w:r>
      <w:r w:rsidRPr="00D53CD2">
        <w:t>(Kotwica et al., 2017)</w:t>
      </w:r>
      <w:r>
        <w:fldChar w:fldCharType="end"/>
      </w:r>
      <w:r>
        <w:t>.</w:t>
      </w:r>
    </w:p>
    <w:p w14:paraId="29EB615B" w14:textId="77777777" w:rsidR="00E77370" w:rsidRDefault="00E77370" w:rsidP="000F380D">
      <w:pPr>
        <w:pStyle w:val="31Tekst"/>
      </w:pPr>
      <w:r>
        <w:t xml:space="preserve">Dwie lub więcej pozycji z jednego roku tego samego autora lub tych samych autorów </w:t>
      </w:r>
      <w:r>
        <w:fldChar w:fldCharType="begin"/>
      </w:r>
      <w:r>
        <w:instrText xml:space="preserve"> ADDIN ZOTERO_ITEM CSL_CITATION {"citationID":"oIaJTt5f","properties":{"formattedCitation":"(Bo\\uc0\\u322{}oz, 2022a)","plainCitation":"(Bołoz, 2022a)","noteIndex":0},"citationItems":[{"id":349,"uris":["http://zotero.org/users/local/56cVfpkI/items/SF9RZYCN"],"itemData":{"id":349,"type":"article-journal","abstract":"Despite the pro-ecological policy, hard coal still is and for a long time will remain a valuable major source of energy in the world. It is usually found in the form of seams in underground mines. For many years, thin coal seams have been exploited on an increasingly large scale; therefore, mines and machine manufacturers are looking for new, effective and safe methods of extraction. One such method is the use of a longwall system with a single-head shearer. This solution has been briefly described in the article, with special focus placed on the proprietary dynamic model of a longwall shearer with a chain haulage system. The model concerns a chain-hauled singlehead shearer but can be used to simulate coal ploughs and scraper and belt conveyors to a certain extent. There are models in the literature in which the chain is replaced by point masses. In the discussed model, the chain segments have been described as a continuously distributed mass, the value of which changes as the shearer travels along the wall. The shearer has been modelled as a rigid body with six degrees of freedom, placed on elastic skids. The load from cutting, loading and movement resistance has been taken into account in the model. The mathematical model has been saved in the form of scripts in Matlab. The set of scripts allows obtaining information about the behaviour of the shearer and the load on important structural nodes such as skids, chain and loaders fasteners or the driving shaft of the cutting head. The results also enable determining the power demand of the motors as well as calculating the required initial tension of the chain. The fully parametric model makes it possible to analyse the influence of a change in the values of significant parameters of the longwall working, drive units and shearer. This information is crucial at the stage of design construction and verification, which allows for avoiding many errors in the prototype.","container-title":"Acta Montanistica Slovaca","DOI":"10.46544/AMS.v27i3.03","ISSN":"1335-1788","issue":"27","journalAbbreviation":"AMS","language":"en","page":"589-606","source":"DOI.org (Crossref)","title":"Dynamic model of a longwall shearer with a chain haulage system","author":[{"family":"Bołoz","given":"Łukasz"}],"issued":{"date-parts":[["2022",12,8]]}}}],"schema":"https://github.com/citation-style-language/schema/raw/master/csl-citation.json"} </w:instrText>
      </w:r>
      <w:r>
        <w:fldChar w:fldCharType="separate"/>
      </w:r>
      <w:r w:rsidRPr="00D53CD2">
        <w:t>(Bołoz, 2022a)</w:t>
      </w:r>
      <w:r>
        <w:fldChar w:fldCharType="end"/>
      </w:r>
      <w:r>
        <w:t xml:space="preserve">, </w:t>
      </w:r>
      <w:r>
        <w:fldChar w:fldCharType="begin"/>
      </w:r>
      <w:r>
        <w:instrText xml:space="preserve"> ADDIN ZOTERO_ITEM CSL_CITATION {"citationID":"BahiSQ4e","properties":{"formattedCitation":"(Bo\\uc0\\u322{}oz, 2022b)","plainCitation":"(Bołoz, 2022b)","noteIndex":0},"citationItems":[{"id":344,"uris":["http://zotero.org/users/local/56cVfpkI/items/IMAJ3ZRC"],"itemData":{"id":344,"type":"article-journal","container-title":"Mining Machines","DOI":"10.32056/KOMAG2022.3.5","ISSN":"2719-3306","issue":"3","language":"eng","page":"158-172","source":"DOI.org (CSL JSON)","title":"Use of the iLogic Autodesk Inventor tool in the process of designing self-propelled drilling rigs","author":[{"family":"Bołoz","given":"Łukasz"}],"issued":{"date-parts":[["2022",10,11]]}}}],"schema":"https://github.com/citation-style-language/schema/raw/master/csl-citation.json"} </w:instrText>
      </w:r>
      <w:r>
        <w:fldChar w:fldCharType="separate"/>
      </w:r>
      <w:r w:rsidRPr="00D53CD2">
        <w:t>(Bołoz, 2022b)</w:t>
      </w:r>
      <w:r>
        <w:fldChar w:fldCharType="end"/>
      </w:r>
      <w:r>
        <w:t>.</w:t>
      </w:r>
    </w:p>
    <w:p w14:paraId="60CB204C" w14:textId="77777777" w:rsidR="000A49C5" w:rsidRDefault="000A49C5" w:rsidP="000F380D">
      <w:pPr>
        <w:pStyle w:val="31Tekst"/>
      </w:pPr>
    </w:p>
    <w:p w14:paraId="4602BB8C" w14:textId="77777777" w:rsidR="00E77370" w:rsidRPr="001E3012" w:rsidRDefault="00E77370" w:rsidP="000F380D">
      <w:pPr>
        <w:pStyle w:val="211Nagwek1"/>
      </w:pPr>
      <w:r>
        <w:t>Podsumowanie</w:t>
      </w:r>
    </w:p>
    <w:p w14:paraId="71E1BB61" w14:textId="77777777" w:rsidR="00E77370" w:rsidRPr="00D82402" w:rsidRDefault="00E77370" w:rsidP="000F380D">
      <w:pPr>
        <w:pStyle w:val="31Tekst"/>
      </w:pPr>
      <w:r>
        <w:t>Podsumowanie artykułu.</w:t>
      </w:r>
    </w:p>
    <w:p w14:paraId="7BDE6A0D" w14:textId="7B180176" w:rsidR="00E77370" w:rsidRPr="000F380D" w:rsidRDefault="00E77370" w:rsidP="000F380D">
      <w:pPr>
        <w:pStyle w:val="2111Nagwek1beznumeracji"/>
      </w:pPr>
      <w:r w:rsidRPr="000F380D">
        <w:t>Finansowanie, podziękowania:</w:t>
      </w:r>
    </w:p>
    <w:p w14:paraId="1E9771A1" w14:textId="77777777" w:rsidR="00E77370" w:rsidRDefault="00E77370" w:rsidP="000F380D">
      <w:pPr>
        <w:pStyle w:val="31Tekst"/>
      </w:pPr>
      <w:r>
        <w:t>Źródło finansowania przedstawionych w artykule badań, prac. Podziękowania dla osób, firm itp.</w:t>
      </w:r>
    </w:p>
    <w:p w14:paraId="32EEFF89" w14:textId="77777777" w:rsidR="00E77370" w:rsidRDefault="00E77370" w:rsidP="000F380D">
      <w:pPr>
        <w:pStyle w:val="31Tekst"/>
      </w:pPr>
    </w:p>
    <w:p w14:paraId="15CE00A4" w14:textId="32F0BC0C" w:rsidR="00E77370" w:rsidRDefault="00E77370" w:rsidP="000F380D">
      <w:pPr>
        <w:pStyle w:val="2111Nagwek1beznumeracji"/>
      </w:pPr>
      <w:r>
        <w:t>Literatura</w:t>
      </w:r>
    </w:p>
    <w:p w14:paraId="22125149" w14:textId="700DF41E" w:rsidR="00395DD0" w:rsidRPr="00395DD0" w:rsidRDefault="00395DD0" w:rsidP="000F380D">
      <w:pPr>
        <w:pStyle w:val="2111Nagwek1beznumeracji"/>
        <w:rPr>
          <w:b w:val="0"/>
          <w:bCs/>
          <w:color w:val="EE0000"/>
        </w:rPr>
      </w:pPr>
      <w:r w:rsidRPr="00395DD0">
        <w:rPr>
          <w:b w:val="0"/>
          <w:bCs/>
          <w:color w:val="EE0000"/>
        </w:rPr>
        <w:t>(styl: 5.1 Literatura)</w:t>
      </w:r>
    </w:p>
    <w:p w14:paraId="1AFB4D33" w14:textId="77777777" w:rsidR="00E77370" w:rsidRPr="00D53CD2" w:rsidRDefault="00E77370" w:rsidP="000A49C5">
      <w:pPr>
        <w:pStyle w:val="51Literatura"/>
      </w:pPr>
      <w:r w:rsidRPr="001863FD">
        <w:fldChar w:fldCharType="begin"/>
      </w:r>
      <w:r w:rsidRPr="001863FD">
        <w:instrText xml:space="preserve"> ADDIN ZOTERO_BIBL {"uncited":[],"omitted":[],"custom":[]} CSL_BIBLIOGRAPHY </w:instrText>
      </w:r>
      <w:r w:rsidRPr="001863FD">
        <w:fldChar w:fldCharType="separate"/>
      </w:r>
      <w:r w:rsidRPr="00D53CD2">
        <w:t xml:space="preserve">Bołoz, Ł. (2022a). Dynamic model of a longwall shearer with a chain haulage system. </w:t>
      </w:r>
      <w:r w:rsidRPr="00D53CD2">
        <w:rPr>
          <w:i/>
          <w:iCs/>
        </w:rPr>
        <w:t>Acta Montanistica Slovaca</w:t>
      </w:r>
      <w:r w:rsidRPr="00D53CD2">
        <w:t xml:space="preserve">, </w:t>
      </w:r>
      <w:r w:rsidRPr="00D53CD2">
        <w:rPr>
          <w:i/>
          <w:iCs/>
        </w:rPr>
        <w:t>27</w:t>
      </w:r>
      <w:r w:rsidRPr="00D53CD2">
        <w:t>, 589–606. https://doi.org/10.46544/AMS.v27i3.03</w:t>
      </w:r>
    </w:p>
    <w:p w14:paraId="35CD6B27" w14:textId="77777777" w:rsidR="00E77370" w:rsidRPr="00D53CD2" w:rsidRDefault="00E77370" w:rsidP="000A49C5">
      <w:pPr>
        <w:pStyle w:val="51Literatura"/>
      </w:pPr>
      <w:r w:rsidRPr="00D53CD2">
        <w:lastRenderedPageBreak/>
        <w:t xml:space="preserve">Bołoz, Ł. (2022b). Use of the iLogic Autodesk Inventor tool in the process of designing self-propelled drilling rigs. </w:t>
      </w:r>
      <w:r w:rsidRPr="00D53CD2">
        <w:rPr>
          <w:i/>
          <w:iCs/>
        </w:rPr>
        <w:t>Mining Machines</w:t>
      </w:r>
      <w:r w:rsidRPr="00D53CD2">
        <w:t xml:space="preserve">, </w:t>
      </w:r>
      <w:r w:rsidRPr="00D53CD2">
        <w:rPr>
          <w:i/>
          <w:iCs/>
        </w:rPr>
        <w:t>3</w:t>
      </w:r>
      <w:r w:rsidRPr="00D53CD2">
        <w:t>, 158–172. https://doi.org/10.32056/KOMAG2022.3.5</w:t>
      </w:r>
    </w:p>
    <w:p w14:paraId="249497E7" w14:textId="77777777" w:rsidR="00E77370" w:rsidRPr="00D53CD2" w:rsidRDefault="00E77370" w:rsidP="000A49C5">
      <w:pPr>
        <w:pStyle w:val="51Literatura"/>
      </w:pPr>
      <w:r w:rsidRPr="00D53CD2">
        <w:t xml:space="preserve">Bołoz, Ł. (2024). Innovative solution for the LHD loader intended for operation in low workings of underground mines. </w:t>
      </w:r>
      <w:r w:rsidRPr="00D53CD2">
        <w:rPr>
          <w:i/>
          <w:iCs/>
        </w:rPr>
        <w:t>Acta Montanistica Slovaca</w:t>
      </w:r>
      <w:r w:rsidRPr="00D53CD2">
        <w:t xml:space="preserve">, </w:t>
      </w:r>
      <w:r w:rsidRPr="00D53CD2">
        <w:rPr>
          <w:i/>
          <w:iCs/>
        </w:rPr>
        <w:t>29</w:t>
      </w:r>
      <w:r w:rsidRPr="00D53CD2">
        <w:t>(3), 548–560. https://doi.org/10.46544/AMS.v29i3.03</w:t>
      </w:r>
    </w:p>
    <w:p w14:paraId="73943F7F" w14:textId="77777777" w:rsidR="00E77370" w:rsidRPr="00D53CD2" w:rsidRDefault="00E77370" w:rsidP="000A49C5">
      <w:pPr>
        <w:pStyle w:val="51Literatura"/>
      </w:pPr>
      <w:r w:rsidRPr="00D53CD2">
        <w:t xml:space="preserve">Bołoz, Ł. (2025). </w:t>
      </w:r>
      <w:r w:rsidRPr="00D53CD2">
        <w:rPr>
          <w:i/>
          <w:iCs/>
        </w:rPr>
        <w:t>Narzędzia organów urabiających skały. Dobór i projektowanie, badania i eksploatacja.</w:t>
      </w:r>
      <w:r w:rsidRPr="00D53CD2">
        <w:t xml:space="preserve"> Wydawnictwa AGH.</w:t>
      </w:r>
    </w:p>
    <w:p w14:paraId="1954EF63" w14:textId="77777777" w:rsidR="00E77370" w:rsidRPr="00D53CD2" w:rsidRDefault="00E77370" w:rsidP="000A49C5">
      <w:pPr>
        <w:pStyle w:val="51Literatura"/>
      </w:pPr>
      <w:r w:rsidRPr="00D53CD2">
        <w:t xml:space="preserve">Bołoz, Ł., &amp; Biały, W. (2020). Automation and Robotization of Underground Mining in Poland. </w:t>
      </w:r>
      <w:r w:rsidRPr="00D53CD2">
        <w:rPr>
          <w:i/>
          <w:iCs/>
        </w:rPr>
        <w:t>Applied Sciences</w:t>
      </w:r>
      <w:r w:rsidRPr="00D53CD2">
        <w:t xml:space="preserve">, </w:t>
      </w:r>
      <w:r w:rsidRPr="00D53CD2">
        <w:rPr>
          <w:i/>
          <w:iCs/>
        </w:rPr>
        <w:t>10</w:t>
      </w:r>
      <w:r w:rsidRPr="00D53CD2">
        <w:t>(20), 7221. https://doi.org/10.3390/app10207221</w:t>
      </w:r>
    </w:p>
    <w:p w14:paraId="6A70735E" w14:textId="77777777" w:rsidR="00E77370" w:rsidRPr="00D53CD2" w:rsidRDefault="00E77370" w:rsidP="000A49C5">
      <w:pPr>
        <w:pStyle w:val="51Literatura"/>
      </w:pPr>
      <w:r w:rsidRPr="00D53CD2">
        <w:t xml:space="preserve">Bołoz, Ł., Kozłowski, A., &amp; Horak, W. (2022). Assessment of the Stability of BEV LHD Loader. </w:t>
      </w:r>
      <w:r w:rsidRPr="00D53CD2">
        <w:rPr>
          <w:i/>
          <w:iCs/>
        </w:rPr>
        <w:t>Management Systems in Production Engineering</w:t>
      </w:r>
      <w:r w:rsidRPr="00D53CD2">
        <w:t xml:space="preserve">, </w:t>
      </w:r>
      <w:r w:rsidRPr="00D53CD2">
        <w:rPr>
          <w:i/>
          <w:iCs/>
        </w:rPr>
        <w:t>30</w:t>
      </w:r>
      <w:r w:rsidRPr="00D53CD2">
        <w:t>(4), 377–387. https://doi.org/10.2478/mspe-2022-0048</w:t>
      </w:r>
    </w:p>
    <w:p w14:paraId="7706C525" w14:textId="77777777" w:rsidR="00E77370" w:rsidRPr="00D53CD2" w:rsidRDefault="00E77370" w:rsidP="000A49C5">
      <w:pPr>
        <w:pStyle w:val="51Literatura"/>
      </w:pPr>
      <w:r w:rsidRPr="00D53CD2">
        <w:t xml:space="preserve">Kotwica, K., Mendyka, P., Bołoz, Ł., Kulinowski, P., Kasza, P., Feliks, J., Tomach, P., Władzielczyk, K., Zarzycki, J., &amp; Stopka, G. (2017). </w:t>
      </w:r>
      <w:r w:rsidRPr="00D53CD2">
        <w:rPr>
          <w:i/>
          <w:iCs/>
        </w:rPr>
        <w:t>Wybrane problemy urabiania, transportu i przeróbki skał trudnourabialnych</w:t>
      </w:r>
      <w:r w:rsidRPr="00D53CD2">
        <w:t xml:space="preserve"> (Vol. 2). Wydawnictwa AGH.</w:t>
      </w:r>
    </w:p>
    <w:p w14:paraId="59C62123" w14:textId="77777777" w:rsidR="00E77370" w:rsidRPr="00D53CD2" w:rsidRDefault="00E77370" w:rsidP="000A49C5">
      <w:pPr>
        <w:pStyle w:val="51Literatura"/>
      </w:pPr>
      <w:r w:rsidRPr="00D53CD2">
        <w:t xml:space="preserve">Mucha, K. (2023). Application of Rock Abrasiveness and Rock Abrasivity Test Methods—A Review. </w:t>
      </w:r>
      <w:r w:rsidRPr="00D53CD2">
        <w:rPr>
          <w:i/>
          <w:iCs/>
        </w:rPr>
        <w:t>Sustainability</w:t>
      </w:r>
      <w:r w:rsidRPr="00D53CD2">
        <w:t xml:space="preserve">, </w:t>
      </w:r>
      <w:r w:rsidRPr="00D53CD2">
        <w:rPr>
          <w:i/>
          <w:iCs/>
        </w:rPr>
        <w:t>15</w:t>
      </w:r>
      <w:r w:rsidRPr="00D53CD2">
        <w:t>(14), 11243. https://doi.org/10.3390/su151411243</w:t>
      </w:r>
    </w:p>
    <w:p w14:paraId="20F22FEE" w14:textId="77777777" w:rsidR="00E77370" w:rsidRPr="00D53CD2" w:rsidRDefault="00E77370" w:rsidP="000A49C5">
      <w:pPr>
        <w:pStyle w:val="51Literatura"/>
      </w:pPr>
      <w:r w:rsidRPr="00D53CD2">
        <w:t xml:space="preserve">Mucha, K., Augustyn-Nadzieja, J., Szczotok, A., &amp; Krauze, K. (2021). An Improved Procedure for the Quality Control of Sintered Carbide Tips for Mining Applications, Based on Quantitative Image Analysis of the Microstructure. </w:t>
      </w:r>
      <w:r w:rsidRPr="00D53CD2">
        <w:rPr>
          <w:i/>
          <w:iCs/>
        </w:rPr>
        <w:t>Materials</w:t>
      </w:r>
      <w:r w:rsidRPr="00D53CD2">
        <w:t xml:space="preserve">, </w:t>
      </w:r>
      <w:r w:rsidRPr="00D53CD2">
        <w:rPr>
          <w:i/>
          <w:iCs/>
        </w:rPr>
        <w:t>14</w:t>
      </w:r>
      <w:r w:rsidRPr="00D53CD2">
        <w:t>(5), 1236. https://doi.org/10.3390/ma14051236</w:t>
      </w:r>
    </w:p>
    <w:p w14:paraId="06258CBD" w14:textId="77777777" w:rsidR="00E77370" w:rsidRPr="00D53CD2" w:rsidRDefault="00E77370" w:rsidP="000A49C5">
      <w:pPr>
        <w:pStyle w:val="51Literatura"/>
      </w:pPr>
      <w:r w:rsidRPr="00D53CD2">
        <w:t xml:space="preserve">Nawrocka, A., &amp; Nawrocki, M. (2013). The Application of Visual Evoked Potentials in Brain-Computer Interface. </w:t>
      </w:r>
      <w:r w:rsidRPr="00D53CD2">
        <w:rPr>
          <w:i/>
          <w:iCs/>
        </w:rPr>
        <w:t>Solid State Phenomena</w:t>
      </w:r>
      <w:r w:rsidRPr="00D53CD2">
        <w:t xml:space="preserve">, </w:t>
      </w:r>
      <w:r w:rsidRPr="00D53CD2">
        <w:rPr>
          <w:i/>
          <w:iCs/>
        </w:rPr>
        <w:t>208</w:t>
      </w:r>
      <w:r w:rsidRPr="00D53CD2">
        <w:t>, 102–108. https://doi.org/10.4028/www.scientific.net/SSP.208.102</w:t>
      </w:r>
    </w:p>
    <w:p w14:paraId="6994E8E1" w14:textId="77777777" w:rsidR="00E77370" w:rsidRPr="00D53CD2" w:rsidRDefault="00E77370" w:rsidP="000A49C5">
      <w:pPr>
        <w:pStyle w:val="51Literatura"/>
      </w:pPr>
      <w:r w:rsidRPr="00D53CD2">
        <w:t xml:space="preserve">Wydro, T. (2020). Impact of the Winding Angle of the Auger Blade on the Loading Process With Milling Auger Drums. </w:t>
      </w:r>
      <w:r w:rsidRPr="00D53CD2">
        <w:rPr>
          <w:i/>
          <w:iCs/>
        </w:rPr>
        <w:t>New Trends in Production Engineering</w:t>
      </w:r>
      <w:r w:rsidRPr="00D53CD2">
        <w:t xml:space="preserve">, </w:t>
      </w:r>
      <w:r w:rsidRPr="00D53CD2">
        <w:rPr>
          <w:i/>
          <w:iCs/>
        </w:rPr>
        <w:t>3</w:t>
      </w:r>
      <w:r w:rsidRPr="00D53CD2">
        <w:t>(1), 241–250. https://doi.org/10.2478/ntpe-2020-0020</w:t>
      </w:r>
    </w:p>
    <w:p w14:paraId="778EE8AB" w14:textId="077BABDE" w:rsidR="00C64DFF" w:rsidRDefault="00E77370" w:rsidP="000A49C5">
      <w:pPr>
        <w:pStyle w:val="51Literatura"/>
        <w:numPr>
          <w:ilvl w:val="0"/>
          <w:numId w:val="0"/>
        </w:numPr>
      </w:pPr>
      <w:r w:rsidRPr="001863FD">
        <w:fldChar w:fldCharType="end"/>
      </w:r>
    </w:p>
    <w:sectPr w:rsidR="00C64DFF" w:rsidSect="009E276A">
      <w:headerReference w:type="even" r:id="rId10"/>
      <w:headerReference w:type="default" r:id="rId11"/>
      <w:footerReference w:type="default" r:id="rId12"/>
      <w:headerReference w:type="first" r:id="rId13"/>
      <w:footerReference w:type="first" r:id="rId14"/>
      <w:pgSz w:w="11906" w:h="16838" w:code="9"/>
      <w:pgMar w:top="1021" w:right="851" w:bottom="1134" w:left="1134" w:header="567" w:footer="567"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250E" w14:textId="77777777" w:rsidR="003D711D" w:rsidRDefault="003D711D">
      <w:pPr>
        <w:spacing w:line="240" w:lineRule="auto"/>
      </w:pPr>
      <w:r>
        <w:separator/>
      </w:r>
    </w:p>
  </w:endnote>
  <w:endnote w:type="continuationSeparator" w:id="0">
    <w:p w14:paraId="1B84F6C9" w14:textId="77777777" w:rsidR="003D711D" w:rsidRDefault="003D7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125D" w14:textId="59124D60" w:rsidR="00E77370" w:rsidRPr="00B658A7" w:rsidRDefault="00E77370" w:rsidP="00577555">
    <w:pPr>
      <w:pStyle w:val="06Stopkastrony"/>
      <w:tabs>
        <w:tab w:val="clear" w:pos="8845"/>
        <w:tab w:val="right" w:pos="9638"/>
        <w:tab w:val="right" w:pos="10466"/>
      </w:tabs>
      <w:rPr>
        <w:i/>
        <w:lang w:val="pl-PL"/>
      </w:rPr>
    </w:pPr>
    <w:r w:rsidRPr="00B658A7">
      <w:rPr>
        <w:i/>
        <w:lang w:val="pl-PL"/>
      </w:rPr>
      <w:t>MINING – INFORMATICS, AUTOMATION AND ELECTRICAL ENGINEERING</w:t>
    </w:r>
    <w:r w:rsidRPr="00D82402">
      <w:rPr>
        <w:lang w:val="pl-PL"/>
      </w:rPr>
      <w:tab/>
    </w:r>
  </w:p>
  <w:p w14:paraId="799F36BC" w14:textId="77777777" w:rsidR="00E77370" w:rsidRPr="00D82402" w:rsidRDefault="00E77370" w:rsidP="00922B1F">
    <w:pPr>
      <w:pStyle w:val="Stopka"/>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94A1" w14:textId="77777777" w:rsidR="00E77370" w:rsidRPr="00577555" w:rsidRDefault="00E77370" w:rsidP="00577555">
    <w:pPr>
      <w:pStyle w:val="06Stopkastrony"/>
    </w:pPr>
  </w:p>
  <w:p w14:paraId="54D4C3F2" w14:textId="77777777" w:rsidR="00E77370" w:rsidRPr="00B658A7" w:rsidRDefault="00E77370" w:rsidP="00B658A7">
    <w:pPr>
      <w:pStyle w:val="06Stopkastrony"/>
      <w:tabs>
        <w:tab w:val="clear" w:pos="8845"/>
        <w:tab w:val="right" w:pos="9638"/>
        <w:tab w:val="right" w:pos="10466"/>
      </w:tabs>
      <w:rPr>
        <w:i/>
        <w:lang w:val="pl-PL"/>
      </w:rPr>
    </w:pPr>
    <w:r w:rsidRPr="00D82402">
      <w:rPr>
        <w:lang w:val="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9F36" w14:textId="77777777" w:rsidR="003D711D" w:rsidRDefault="003D711D">
      <w:pPr>
        <w:spacing w:line="240" w:lineRule="auto"/>
      </w:pPr>
      <w:r>
        <w:separator/>
      </w:r>
    </w:p>
  </w:footnote>
  <w:footnote w:type="continuationSeparator" w:id="0">
    <w:p w14:paraId="1A57ECD9" w14:textId="77777777" w:rsidR="003D711D" w:rsidRDefault="003D7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10C5" w14:textId="1BF07838" w:rsidR="00E77370" w:rsidRPr="00D82402" w:rsidRDefault="00E77370" w:rsidP="00922B1F">
    <w:pPr>
      <w:pStyle w:val="Nagwek"/>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22BB" w14:textId="54C9329E" w:rsidR="00E77370" w:rsidRPr="00D82402" w:rsidRDefault="00E77370" w:rsidP="009E276A">
    <w:pPr>
      <w:pStyle w:val="05Nagwekstrony"/>
      <w:tabs>
        <w:tab w:val="right" w:pos="9923"/>
      </w:tabs>
    </w:pPr>
    <w:r w:rsidRPr="00871B26">
      <w:t>MINING – INFORMATICS, AUTOMATION AND ELECTRICAL ENGINEERING</w:t>
    </w:r>
    <w:r>
      <w:tab/>
    </w:r>
    <w:r w:rsidRPr="00871B26">
      <w:fldChar w:fldCharType="begin"/>
    </w:r>
    <w:r w:rsidRPr="00871B26">
      <w:instrText xml:space="preserve"> PAGE   \* MERGEFORMAT </w:instrText>
    </w:r>
    <w:r w:rsidRPr="00871B26">
      <w:fldChar w:fldCharType="separate"/>
    </w:r>
    <w:r w:rsidRPr="00871B26">
      <w:t>5</w:t>
    </w:r>
    <w:r w:rsidRPr="00871B26">
      <w:fldChar w:fldCharType="end"/>
    </w:r>
    <w:r w:rsidRPr="00871B26">
      <w:t xml:space="preserve"> z </w:t>
    </w:r>
    <w:fldSimple w:instr=" NUMPAGES   \* MERGEFORMAT ">
      <w:r w:rsidRPr="00871B26">
        <w:t>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E0C2" w14:textId="46E0B714" w:rsidR="00E77370" w:rsidRDefault="0024275F" w:rsidP="00685BD4">
    <w:pPr>
      <w:pStyle w:val="02Nagwekstronypierwszej"/>
    </w:pPr>
    <w:r>
      <w:rPr>
        <w:noProof/>
      </w:rPr>
      <mc:AlternateContent>
        <mc:Choice Requires="wps">
          <w:drawing>
            <wp:anchor distT="45720" distB="45720" distL="114300" distR="114300" simplePos="0" relativeHeight="251659264" behindDoc="0" locked="0" layoutInCell="1" allowOverlap="1" wp14:anchorId="35DC5D79" wp14:editId="096A87B2">
              <wp:simplePos x="0" y="0"/>
              <wp:positionH relativeFrom="page">
                <wp:posOffset>2543378</wp:posOffset>
              </wp:positionH>
              <wp:positionV relativeFrom="paragraph">
                <wp:posOffset>0</wp:posOffset>
              </wp:positionV>
              <wp:extent cx="2304000" cy="622800"/>
              <wp:effectExtent l="0" t="0" r="1270" b="635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0" cy="622800"/>
                      </a:xfrm>
                      <a:prstGeom prst="rect">
                        <a:avLst/>
                      </a:prstGeom>
                      <a:solidFill>
                        <a:srgbClr val="FFFFFF"/>
                      </a:solidFill>
                      <a:ln w="9525">
                        <a:noFill/>
                        <a:miter lim="800000"/>
                        <a:headEnd/>
                        <a:tailEnd/>
                      </a:ln>
                    </wps:spPr>
                    <wps:txbx>
                      <w:txbxContent>
                        <w:p w14:paraId="35B39ED2" w14:textId="77777777" w:rsidR="0024275F" w:rsidRPr="0024275F" w:rsidRDefault="0024275F" w:rsidP="00685BD4">
                          <w:pPr>
                            <w:pStyle w:val="01PodtytuMINING"/>
                          </w:pPr>
                          <w:r w:rsidRPr="0024275F">
                            <w:t>Czasopismo nowoczesnego górnictwa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C5D79" id="_x0000_t202" coordsize="21600,21600" o:spt="202" path="m,l,21600r21600,l21600,xe">
              <v:stroke joinstyle="miter"/>
              <v:path gradientshapeok="t" o:connecttype="rect"/>
            </v:shapetype>
            <v:shape id="Pole tekstowe 2" o:spid="_x0000_s1026" type="#_x0000_t202" style="position:absolute;margin-left:200.25pt;margin-top:0;width:181.4pt;height:49.0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" stroked="f">
              <v:textbox>
                <w:txbxContent>
                  <w:p w14:paraId="35B39ED2" w14:textId="77777777" w:rsidR="0024275F" w:rsidRPr="0024275F" w:rsidRDefault="0024275F" w:rsidP="00685BD4">
                    <w:pPr>
                      <w:pStyle w:val="01PodtytuMINING"/>
                    </w:pPr>
                    <w:r w:rsidRPr="0024275F">
                      <w:t>Czasopismo nowoczesnego górnictwa</w:t>
                    </w:r>
                  </w:p>
                </w:txbxContent>
              </v:textbox>
              <w10:wrap anchorx="page"/>
            </v:shape>
          </w:pict>
        </mc:Fallback>
      </mc:AlternateContent>
    </w:r>
    <w:r w:rsidR="00E77370" w:rsidRPr="004F6B4A">
      <w:rPr>
        <w:noProof/>
      </w:rPr>
      <w:drawing>
        <wp:inline distT="0" distB="0" distL="0" distR="0" wp14:anchorId="0BD51E05" wp14:editId="09ED5447">
          <wp:extent cx="1268776" cy="540000"/>
          <wp:effectExtent l="0" t="0" r="7620" b="0"/>
          <wp:docPr id="760510488" name="Obraz 1" descr="Obraz zawierający tekst, Czcionka, Grafika, zieleń&#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99693" name="Obraz 1" descr="Obraz zawierający tekst, Czcionka, Grafika, zieleń&#10;&#10;Zawartość wygenerowana przez AI może być niepoprawna."/>
                  <pic:cNvPicPr/>
                </pic:nvPicPr>
                <pic:blipFill>
                  <a:blip r:embed="rId1"/>
                  <a:stretch>
                    <a:fillRect/>
                  </a:stretch>
                </pic:blipFill>
                <pic:spPr>
                  <a:xfrm>
                    <a:off x="0" y="0"/>
                    <a:ext cx="1268776" cy="540000"/>
                  </a:xfrm>
                  <a:prstGeom prst="rect">
                    <a:avLst/>
                  </a:prstGeom>
                </pic:spPr>
              </pic:pic>
            </a:graphicData>
          </a:graphic>
        </wp:inline>
      </w:drawing>
    </w:r>
    <w:r w:rsidR="00E77370">
      <w:tab/>
    </w:r>
    <w:r w:rsidR="00E77370" w:rsidRPr="00D82402">
      <w:tab/>
    </w:r>
    <w:r w:rsidR="00E77370" w:rsidRPr="00685BD4">
      <w:rPr>
        <w:noProof/>
      </w:rPr>
      <w:drawing>
        <wp:inline distT="0" distB="0" distL="0" distR="0" wp14:anchorId="70C6CC95" wp14:editId="15A35117">
          <wp:extent cx="1504200" cy="540000"/>
          <wp:effectExtent l="0" t="0" r="1270" b="0"/>
          <wp:docPr id="1239154097" name="Obraz 3" descr="Obraz zawierający zrzut ekranu, Grafika, projekt graficzny, design&#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31084" name="Obraz 3" descr="Obraz zawierający zrzut ekranu, Grafika, projekt graficzny, design&#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4200" cy="540000"/>
                  </a:xfrm>
                  <a:prstGeom prst="rect">
                    <a:avLst/>
                  </a:prstGeom>
                  <a:noFill/>
                  <a:ln>
                    <a:noFill/>
                  </a:ln>
                </pic:spPr>
              </pic:pic>
            </a:graphicData>
          </a:graphic>
        </wp:inline>
      </w:drawing>
    </w:r>
  </w:p>
  <w:p w14:paraId="65186770" w14:textId="77777777" w:rsidR="00E77370" w:rsidRDefault="00E77370" w:rsidP="00871B26">
    <w:pPr>
      <w:pStyle w:val="Nagwek"/>
      <w:tabs>
        <w:tab w:val="clear" w:pos="4153"/>
        <w:tab w:val="clear" w:pos="8306"/>
        <w:tab w:val="center" w:pos="4678"/>
        <w:tab w:val="right" w:pos="9921"/>
      </w:tabs>
      <w:jc w:val="left"/>
    </w:pPr>
  </w:p>
  <w:p w14:paraId="74452247" w14:textId="3C401C4C" w:rsidR="00E77370" w:rsidRPr="00237DE6" w:rsidRDefault="00E77370" w:rsidP="00685BD4">
    <w:pPr>
      <w:pStyle w:val="02Nagwekstronypierwszej"/>
    </w:pPr>
    <w:r w:rsidRPr="00237DE6">
      <w:t>MINING – INFORMATICS, AUTOMATION AND ELECTRICAL ENGINEERING</w:t>
    </w:r>
    <w:r w:rsidRPr="00237DE6">
      <w:tab/>
    </w:r>
  </w:p>
  <w:p w14:paraId="1B4101E5" w14:textId="77777777" w:rsidR="00E77370" w:rsidRPr="00237DE6" w:rsidRDefault="00E77370" w:rsidP="00685BD4">
    <w:pPr>
      <w:pStyle w:val="02Nagwekstronypierwszej"/>
    </w:pPr>
    <w:r w:rsidRPr="00237DE6">
      <w:t>ISSN 2449-6421</w:t>
    </w:r>
    <w:r w:rsidRPr="00237DE6">
      <w:tab/>
    </w:r>
    <w:r w:rsidRPr="00237DE6">
      <w:tab/>
    </w:r>
  </w:p>
  <w:p w14:paraId="27F26AA9" w14:textId="542418D2" w:rsidR="00E77370" w:rsidRPr="00D82402" w:rsidRDefault="00E77370" w:rsidP="00685BD4">
    <w:pPr>
      <w:pStyle w:val="02Nagwekstronypierwszej"/>
    </w:pPr>
    <w:r>
      <w:rPr>
        <w:i/>
      </w:rPr>
      <w:tab/>
    </w:r>
    <w:r>
      <w:rPr>
        <w:i/>
      </w:rPr>
      <w:tab/>
      <w:t xml:space="preserve">Dostępny online: </w:t>
    </w:r>
    <w:hyperlink r:id="rId3" w:history="1">
      <w:r w:rsidRPr="00EB1819">
        <w:rPr>
          <w:rStyle w:val="Hipercze"/>
          <w:i/>
        </w:rPr>
        <w:t>https://www.miag.agh.edu.pl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8564E000"/>
    <w:lvl w:ilvl="0" w:tplc="DAA8F530">
      <w:start w:val="1"/>
      <w:numFmt w:val="bullet"/>
      <w:lvlRestart w:val="0"/>
      <w:pStyle w:val="32Wypunktowanie"/>
      <w:lvlText w:val=""/>
      <w:lvlJc w:val="left"/>
      <w:pPr>
        <w:ind w:left="3033" w:hanging="425"/>
      </w:pPr>
      <w:rPr>
        <w:rFonts w:ascii="Symbol" w:hAnsi="Symbol" w:hint="default"/>
        <w:b w:val="0"/>
        <w:i w:val="0"/>
        <w:sz w:val="24"/>
        <w:szCs w:val="36"/>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F7096"/>
    <w:multiLevelType w:val="hybridMultilevel"/>
    <w:tmpl w:val="0916E546"/>
    <w:lvl w:ilvl="0" w:tplc="FB68477E">
      <w:start w:val="1"/>
      <w:numFmt w:val="lowerLetter"/>
      <w:lvlText w:val="%1)"/>
      <w:lvlJc w:val="left"/>
      <w:pPr>
        <w:ind w:left="2968" w:hanging="360"/>
      </w:pPr>
      <w:rPr>
        <w:rFonts w:hint="default"/>
      </w:rPr>
    </w:lvl>
    <w:lvl w:ilvl="1" w:tplc="04150019" w:tentative="1">
      <w:start w:val="1"/>
      <w:numFmt w:val="lowerLetter"/>
      <w:lvlText w:val="%2."/>
      <w:lvlJc w:val="left"/>
      <w:pPr>
        <w:ind w:left="3688" w:hanging="360"/>
      </w:pPr>
    </w:lvl>
    <w:lvl w:ilvl="2" w:tplc="0415001B" w:tentative="1">
      <w:start w:val="1"/>
      <w:numFmt w:val="lowerRoman"/>
      <w:lvlText w:val="%3."/>
      <w:lvlJc w:val="right"/>
      <w:pPr>
        <w:ind w:left="4408" w:hanging="180"/>
      </w:pPr>
    </w:lvl>
    <w:lvl w:ilvl="3" w:tplc="0415000F" w:tentative="1">
      <w:start w:val="1"/>
      <w:numFmt w:val="decimal"/>
      <w:lvlText w:val="%4."/>
      <w:lvlJc w:val="left"/>
      <w:pPr>
        <w:ind w:left="5128" w:hanging="360"/>
      </w:pPr>
    </w:lvl>
    <w:lvl w:ilvl="4" w:tplc="04150019" w:tentative="1">
      <w:start w:val="1"/>
      <w:numFmt w:val="lowerLetter"/>
      <w:lvlText w:val="%5."/>
      <w:lvlJc w:val="left"/>
      <w:pPr>
        <w:ind w:left="5848" w:hanging="360"/>
      </w:pPr>
    </w:lvl>
    <w:lvl w:ilvl="5" w:tplc="0415001B" w:tentative="1">
      <w:start w:val="1"/>
      <w:numFmt w:val="lowerRoman"/>
      <w:lvlText w:val="%6."/>
      <w:lvlJc w:val="right"/>
      <w:pPr>
        <w:ind w:left="6568" w:hanging="180"/>
      </w:pPr>
    </w:lvl>
    <w:lvl w:ilvl="6" w:tplc="0415000F" w:tentative="1">
      <w:start w:val="1"/>
      <w:numFmt w:val="decimal"/>
      <w:lvlText w:val="%7."/>
      <w:lvlJc w:val="left"/>
      <w:pPr>
        <w:ind w:left="7288" w:hanging="360"/>
      </w:pPr>
    </w:lvl>
    <w:lvl w:ilvl="7" w:tplc="04150019" w:tentative="1">
      <w:start w:val="1"/>
      <w:numFmt w:val="lowerLetter"/>
      <w:lvlText w:val="%8."/>
      <w:lvlJc w:val="left"/>
      <w:pPr>
        <w:ind w:left="8008" w:hanging="360"/>
      </w:pPr>
    </w:lvl>
    <w:lvl w:ilvl="8" w:tplc="0415001B" w:tentative="1">
      <w:start w:val="1"/>
      <w:numFmt w:val="lowerRoman"/>
      <w:lvlText w:val="%9."/>
      <w:lvlJc w:val="right"/>
      <w:pPr>
        <w:ind w:left="8728" w:hanging="180"/>
      </w:pPr>
    </w:lvl>
  </w:abstractNum>
  <w:abstractNum w:abstractNumId="2" w15:restartNumberingAfterBreak="0">
    <w:nsid w:val="56054540"/>
    <w:multiLevelType w:val="hybridMultilevel"/>
    <w:tmpl w:val="51D6E77C"/>
    <w:lvl w:ilvl="0" w:tplc="089CB6DC">
      <w:start w:val="1"/>
      <w:numFmt w:val="decimal"/>
      <w:lvlRestart w:val="0"/>
      <w:pStyle w:val="51Literatura"/>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E60FC"/>
    <w:multiLevelType w:val="hybridMultilevel"/>
    <w:tmpl w:val="740A0202"/>
    <w:lvl w:ilvl="0" w:tplc="4B543456">
      <w:start w:val="1"/>
      <w:numFmt w:val="decimal"/>
      <w:lvlRestart w:val="0"/>
      <w:pStyle w:val="33Listanumerowana"/>
      <w:lvlText w:val="%1."/>
      <w:lvlJc w:val="left"/>
      <w:pPr>
        <w:ind w:left="3033" w:hanging="425"/>
      </w:p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4" w15:restartNumberingAfterBreak="0">
    <w:nsid w:val="6EC84CF3"/>
    <w:multiLevelType w:val="multilevel"/>
    <w:tmpl w:val="37FE960E"/>
    <w:lvl w:ilvl="0">
      <w:start w:val="1"/>
      <w:numFmt w:val="decimal"/>
      <w:pStyle w:val="211Nagwek1"/>
      <w:lvlText w:val="%1."/>
      <w:lvlJc w:val="left"/>
      <w:pPr>
        <w:ind w:left="432" w:hanging="432"/>
      </w:pPr>
      <w:rPr>
        <w:rFonts w:hint="default"/>
      </w:rPr>
    </w:lvl>
    <w:lvl w:ilvl="1">
      <w:start w:val="1"/>
      <w:numFmt w:val="decimal"/>
      <w:pStyle w:val="212Nagwek2"/>
      <w:lvlText w:val="%1.%2."/>
      <w:lvlJc w:val="left"/>
      <w:pPr>
        <w:ind w:left="576" w:hanging="576"/>
      </w:pPr>
      <w:rPr>
        <w:rFonts w:hint="default"/>
      </w:rPr>
    </w:lvl>
    <w:lvl w:ilvl="2">
      <w:start w:val="1"/>
      <w:numFmt w:val="decimal"/>
      <w:pStyle w:val="213Nagwe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D190C79"/>
    <w:multiLevelType w:val="hybridMultilevel"/>
    <w:tmpl w:val="79C888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099898">
    <w:abstractNumId w:val="0"/>
  </w:num>
  <w:num w:numId="2" w16cid:durableId="120225664">
    <w:abstractNumId w:val="3"/>
  </w:num>
  <w:num w:numId="3" w16cid:durableId="730074925">
    <w:abstractNumId w:val="2"/>
  </w:num>
  <w:num w:numId="4" w16cid:durableId="1351487147">
    <w:abstractNumId w:val="4"/>
  </w:num>
  <w:num w:numId="5" w16cid:durableId="1952734911">
    <w:abstractNumId w:val="5"/>
  </w:num>
  <w:num w:numId="6" w16cid:durableId="125790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70"/>
    <w:rsid w:val="00010046"/>
    <w:rsid w:val="00044F54"/>
    <w:rsid w:val="000A49C5"/>
    <w:rsid w:val="000C5225"/>
    <w:rsid w:val="000F380D"/>
    <w:rsid w:val="0011017F"/>
    <w:rsid w:val="00177FCA"/>
    <w:rsid w:val="001C3131"/>
    <w:rsid w:val="00213812"/>
    <w:rsid w:val="00237DE6"/>
    <w:rsid w:val="0024275F"/>
    <w:rsid w:val="0028263C"/>
    <w:rsid w:val="00293F14"/>
    <w:rsid w:val="002A4878"/>
    <w:rsid w:val="002D605C"/>
    <w:rsid w:val="002D77BF"/>
    <w:rsid w:val="002F4DD7"/>
    <w:rsid w:val="00303B20"/>
    <w:rsid w:val="0039035F"/>
    <w:rsid w:val="00395DD0"/>
    <w:rsid w:val="003D711D"/>
    <w:rsid w:val="00425D2D"/>
    <w:rsid w:val="004357E0"/>
    <w:rsid w:val="00452A5C"/>
    <w:rsid w:val="00457DA4"/>
    <w:rsid w:val="00481BA8"/>
    <w:rsid w:val="004B2122"/>
    <w:rsid w:val="004D6568"/>
    <w:rsid w:val="004F31CA"/>
    <w:rsid w:val="00505C01"/>
    <w:rsid w:val="00526703"/>
    <w:rsid w:val="00536CD3"/>
    <w:rsid w:val="0055291E"/>
    <w:rsid w:val="00562460"/>
    <w:rsid w:val="0058694B"/>
    <w:rsid w:val="005C2E71"/>
    <w:rsid w:val="00685BD4"/>
    <w:rsid w:val="007019C1"/>
    <w:rsid w:val="00721AE7"/>
    <w:rsid w:val="007345B0"/>
    <w:rsid w:val="007B24FD"/>
    <w:rsid w:val="0083795B"/>
    <w:rsid w:val="00862F5F"/>
    <w:rsid w:val="008840C5"/>
    <w:rsid w:val="00953B0D"/>
    <w:rsid w:val="009701EE"/>
    <w:rsid w:val="00980EA5"/>
    <w:rsid w:val="009E276A"/>
    <w:rsid w:val="00A036C1"/>
    <w:rsid w:val="00AE34E8"/>
    <w:rsid w:val="00B17CA5"/>
    <w:rsid w:val="00B22005"/>
    <w:rsid w:val="00BB21F9"/>
    <w:rsid w:val="00BC2497"/>
    <w:rsid w:val="00BD7240"/>
    <w:rsid w:val="00BE0173"/>
    <w:rsid w:val="00BE5484"/>
    <w:rsid w:val="00C02337"/>
    <w:rsid w:val="00C06B0B"/>
    <w:rsid w:val="00C50486"/>
    <w:rsid w:val="00C52D6F"/>
    <w:rsid w:val="00C577DC"/>
    <w:rsid w:val="00C64DFF"/>
    <w:rsid w:val="00C66907"/>
    <w:rsid w:val="00C76A7E"/>
    <w:rsid w:val="00CA43B2"/>
    <w:rsid w:val="00D126F9"/>
    <w:rsid w:val="00D22EC4"/>
    <w:rsid w:val="00D422F1"/>
    <w:rsid w:val="00D711C2"/>
    <w:rsid w:val="00DA3B32"/>
    <w:rsid w:val="00DE614C"/>
    <w:rsid w:val="00DF4689"/>
    <w:rsid w:val="00DF4D8F"/>
    <w:rsid w:val="00E106EF"/>
    <w:rsid w:val="00E162FE"/>
    <w:rsid w:val="00E2125D"/>
    <w:rsid w:val="00E36D53"/>
    <w:rsid w:val="00E77370"/>
    <w:rsid w:val="00E9539E"/>
    <w:rsid w:val="00ED0BF5"/>
    <w:rsid w:val="00EE39A6"/>
    <w:rsid w:val="00F33388"/>
    <w:rsid w:val="00F86B85"/>
    <w:rsid w:val="00F90F38"/>
    <w:rsid w:val="00FC2CEC"/>
    <w:rsid w:val="00FD3AD3"/>
    <w:rsid w:val="00FD6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8D19E"/>
  <w15:chartTrackingRefBased/>
  <w15:docId w15:val="{8226B74B-C762-4F8A-81A8-0A106A46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77370"/>
    <w:pPr>
      <w:spacing w:after="0" w:line="260" w:lineRule="atLeast"/>
      <w:jc w:val="both"/>
    </w:pPr>
    <w:rPr>
      <w:rFonts w:ascii="Palatino Linotype" w:eastAsia="SimSun" w:hAnsi="Palatino Linotype" w:cs="Times New Roman"/>
      <w:color w:val="000000"/>
      <w:kern w:val="0"/>
      <w:sz w:val="20"/>
      <w:szCs w:val="20"/>
      <w:lang w:eastAsia="zh-CN"/>
      <w14:ligatures w14:val="none"/>
    </w:rPr>
  </w:style>
  <w:style w:type="paragraph" w:styleId="Nagwek1">
    <w:name w:val="heading 1"/>
    <w:basedOn w:val="Normalny"/>
    <w:next w:val="Normalny"/>
    <w:link w:val="Nagwek1Znak"/>
    <w:uiPriority w:val="9"/>
    <w:rsid w:val="00E77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rsid w:val="00E77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737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737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737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737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737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737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737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737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737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737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737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737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737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737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737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7370"/>
    <w:rPr>
      <w:rFonts w:eastAsiaTheme="majorEastAsia" w:cstheme="majorBidi"/>
      <w:color w:val="272727" w:themeColor="text1" w:themeTint="D8"/>
    </w:rPr>
  </w:style>
  <w:style w:type="paragraph" w:styleId="Cytat">
    <w:name w:val="Quote"/>
    <w:basedOn w:val="Normalny"/>
    <w:next w:val="Normalny"/>
    <w:link w:val="CytatZnak"/>
    <w:uiPriority w:val="29"/>
    <w:rsid w:val="00E77370"/>
    <w:pPr>
      <w:spacing w:before="160"/>
      <w:jc w:val="center"/>
    </w:pPr>
    <w:rPr>
      <w:i/>
      <w:iCs/>
      <w:color w:val="404040" w:themeColor="text1" w:themeTint="BF"/>
    </w:rPr>
  </w:style>
  <w:style w:type="character" w:customStyle="1" w:styleId="CytatZnak">
    <w:name w:val="Cytat Znak"/>
    <w:basedOn w:val="Domylnaczcionkaakapitu"/>
    <w:link w:val="Cytat"/>
    <w:uiPriority w:val="29"/>
    <w:rsid w:val="00E77370"/>
    <w:rPr>
      <w:i/>
      <w:iCs/>
      <w:color w:val="404040" w:themeColor="text1" w:themeTint="BF"/>
    </w:rPr>
  </w:style>
  <w:style w:type="paragraph" w:styleId="Akapitzlist">
    <w:name w:val="List Paragraph"/>
    <w:basedOn w:val="Normalny"/>
    <w:uiPriority w:val="34"/>
    <w:rsid w:val="00E77370"/>
    <w:pPr>
      <w:ind w:left="720"/>
      <w:contextualSpacing/>
    </w:pPr>
  </w:style>
  <w:style w:type="character" w:styleId="Wyrnienieintensywne">
    <w:name w:val="Intense Emphasis"/>
    <w:basedOn w:val="Domylnaczcionkaakapitu"/>
    <w:uiPriority w:val="21"/>
    <w:rsid w:val="00E77370"/>
    <w:rPr>
      <w:i/>
      <w:iCs/>
      <w:color w:val="0F4761" w:themeColor="accent1" w:themeShade="BF"/>
    </w:rPr>
  </w:style>
  <w:style w:type="paragraph" w:styleId="Cytatintensywny">
    <w:name w:val="Intense Quote"/>
    <w:basedOn w:val="Normalny"/>
    <w:next w:val="Normalny"/>
    <w:link w:val="CytatintensywnyZnak"/>
    <w:uiPriority w:val="30"/>
    <w:rsid w:val="00E77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77370"/>
    <w:rPr>
      <w:i/>
      <w:iCs/>
      <w:color w:val="0F4761" w:themeColor="accent1" w:themeShade="BF"/>
    </w:rPr>
  </w:style>
  <w:style w:type="character" w:styleId="Odwoanieintensywne">
    <w:name w:val="Intense Reference"/>
    <w:basedOn w:val="Domylnaczcionkaakapitu"/>
    <w:uiPriority w:val="32"/>
    <w:rsid w:val="00E77370"/>
    <w:rPr>
      <w:b/>
      <w:bCs/>
      <w:smallCaps/>
      <w:color w:val="0F4761" w:themeColor="accent1" w:themeShade="BF"/>
      <w:spacing w:val="5"/>
    </w:rPr>
  </w:style>
  <w:style w:type="paragraph" w:customStyle="1" w:styleId="12Tytuartykuu">
    <w:name w:val="1.2 Tytuł artykułu"/>
    <w:next w:val="Normalny"/>
    <w:qFormat/>
    <w:rsid w:val="00E77370"/>
    <w:pPr>
      <w:adjustRightInd w:val="0"/>
      <w:snapToGrid w:val="0"/>
      <w:spacing w:before="120" w:after="240" w:line="240" w:lineRule="auto"/>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13Autorzy">
    <w:name w:val="1.3 Autorzy"/>
    <w:next w:val="Normalny"/>
    <w:qFormat/>
    <w:rsid w:val="00C66907"/>
    <w:pPr>
      <w:adjustRightInd w:val="0"/>
      <w:snapToGrid w:val="0"/>
      <w:spacing w:before="240" w:after="360" w:line="260" w:lineRule="atLeast"/>
      <w:contextualSpacing/>
    </w:pPr>
    <w:rPr>
      <w:rFonts w:ascii="Palatino Linotype" w:eastAsia="Times New Roman" w:hAnsi="Palatino Linotype" w:cs="Times New Roman"/>
      <w:b/>
      <w:color w:val="000000"/>
      <w:kern w:val="0"/>
      <w:szCs w:val="22"/>
      <w:lang w:eastAsia="de-DE" w:bidi="en-US"/>
      <w14:ligatures w14:val="none"/>
    </w:rPr>
  </w:style>
  <w:style w:type="paragraph" w:customStyle="1" w:styleId="03Historiaartykuu">
    <w:name w:val="0.3 Historia artykułu"/>
    <w:basedOn w:val="Normalny"/>
    <w:next w:val="Normalny"/>
    <w:qFormat/>
    <w:rsid w:val="00E77370"/>
    <w:pPr>
      <w:adjustRightInd w:val="0"/>
      <w:snapToGrid w:val="0"/>
      <w:spacing w:after="240" w:line="276" w:lineRule="auto"/>
      <w:ind w:right="113"/>
      <w:contextualSpacing/>
      <w:jc w:val="left"/>
    </w:pPr>
    <w:rPr>
      <w:rFonts w:eastAsia="Times New Roman"/>
      <w:sz w:val="16"/>
      <w:lang w:eastAsia="de-DE" w:bidi="en-US"/>
    </w:rPr>
  </w:style>
  <w:style w:type="paragraph" w:customStyle="1" w:styleId="14Afiliacja">
    <w:name w:val="1.4 Afiliacja"/>
    <w:qFormat/>
    <w:rsid w:val="00E77370"/>
    <w:pPr>
      <w:adjustRightInd w:val="0"/>
      <w:snapToGrid w:val="0"/>
      <w:spacing w:after="60" w:line="240" w:lineRule="auto"/>
      <w:ind w:left="2806" w:hanging="198"/>
    </w:pPr>
    <w:rPr>
      <w:rFonts w:ascii="Palatino Linotype" w:eastAsia="Times New Roman" w:hAnsi="Palatino Linotype" w:cs="Times New Roman"/>
      <w:color w:val="000000"/>
      <w:kern w:val="0"/>
      <w:sz w:val="18"/>
      <w:szCs w:val="18"/>
      <w:lang w:val="en-US" w:eastAsia="de-DE" w:bidi="en-US"/>
      <w14:ligatures w14:val="none"/>
    </w:rPr>
  </w:style>
  <w:style w:type="paragraph" w:customStyle="1" w:styleId="15Streszczenie">
    <w:name w:val="1.5 Streszczenie"/>
    <w:next w:val="Normalny"/>
    <w:qFormat/>
    <w:rsid w:val="00C66907"/>
    <w:pPr>
      <w:adjustRightInd w:val="0"/>
      <w:snapToGrid w:val="0"/>
      <w:spacing w:before="240" w:after="0" w:line="260" w:lineRule="atLeast"/>
      <w:jc w:val="both"/>
    </w:pPr>
    <w:rPr>
      <w:rFonts w:ascii="Palatino Linotype" w:eastAsia="Times New Roman" w:hAnsi="Palatino Linotype" w:cs="Times New Roman"/>
      <w:color w:val="000000"/>
      <w:kern w:val="0"/>
      <w:szCs w:val="22"/>
      <w:lang w:eastAsia="de-DE" w:bidi="en-US"/>
      <w14:ligatures w14:val="none"/>
    </w:rPr>
  </w:style>
  <w:style w:type="paragraph" w:customStyle="1" w:styleId="16Sowakluczowe">
    <w:name w:val="1.6 Słowa kluczowe"/>
    <w:next w:val="Normalny"/>
    <w:qFormat/>
    <w:rsid w:val="00395DD0"/>
    <w:pPr>
      <w:adjustRightInd w:val="0"/>
      <w:snapToGrid w:val="0"/>
      <w:spacing w:before="240" w:after="0" w:line="260" w:lineRule="atLeast"/>
      <w:ind w:left="1560" w:hanging="1503"/>
      <w:jc w:val="both"/>
    </w:pPr>
    <w:rPr>
      <w:rFonts w:ascii="Palatino Linotype" w:eastAsia="Times New Roman" w:hAnsi="Palatino Linotype" w:cs="Times New Roman"/>
      <w:bCs/>
      <w:snapToGrid w:val="0"/>
      <w:color w:val="000000"/>
      <w:kern w:val="0"/>
      <w:szCs w:val="22"/>
      <w:lang w:eastAsia="de-DE" w:bidi="en-US"/>
      <w14:ligatures w14:val="none"/>
    </w:rPr>
  </w:style>
  <w:style w:type="paragraph" w:customStyle="1" w:styleId="0115DOI">
    <w:name w:val="0.1 15 DOI"/>
    <w:qFormat/>
    <w:rsid w:val="00E77370"/>
    <w:pPr>
      <w:pBdr>
        <w:top w:val="single" w:sz="6" w:space="1" w:color="auto"/>
      </w:pBdr>
      <w:adjustRightInd w:val="0"/>
      <w:snapToGrid w:val="0"/>
      <w:spacing w:before="240" w:after="0" w:line="240" w:lineRule="auto"/>
      <w:ind w:left="2608"/>
      <w:jc w:val="both"/>
    </w:pPr>
    <w:rPr>
      <w:rFonts w:ascii="Palatino Linotype" w:eastAsia="Times New Roman" w:hAnsi="Palatino Linotype" w:cs="Cordia New"/>
      <w:color w:val="000000"/>
      <w:kern w:val="0"/>
      <w:sz w:val="20"/>
      <w:lang w:val="en-US" w:eastAsia="de-DE" w:bidi="en-US"/>
      <w14:ligatures w14:val="none"/>
    </w:rPr>
  </w:style>
  <w:style w:type="paragraph" w:styleId="Stopka">
    <w:name w:val="footer"/>
    <w:basedOn w:val="Normalny"/>
    <w:link w:val="StopkaZnak"/>
    <w:uiPriority w:val="99"/>
    <w:rsid w:val="00E77370"/>
    <w:pPr>
      <w:tabs>
        <w:tab w:val="center" w:pos="4153"/>
        <w:tab w:val="right" w:pos="8306"/>
      </w:tabs>
      <w:snapToGrid w:val="0"/>
      <w:spacing w:line="240" w:lineRule="atLeast"/>
    </w:pPr>
    <w:rPr>
      <w:szCs w:val="18"/>
    </w:rPr>
  </w:style>
  <w:style w:type="character" w:customStyle="1" w:styleId="StopkaZnak">
    <w:name w:val="Stopka Znak"/>
    <w:basedOn w:val="Domylnaczcionkaakapitu"/>
    <w:link w:val="Stopka"/>
    <w:uiPriority w:val="99"/>
    <w:rsid w:val="00E77370"/>
    <w:rPr>
      <w:rFonts w:ascii="Palatino Linotype" w:eastAsia="SimSun" w:hAnsi="Palatino Linotype" w:cs="Times New Roman"/>
      <w:color w:val="000000"/>
      <w:kern w:val="0"/>
      <w:sz w:val="20"/>
      <w:szCs w:val="18"/>
      <w:lang w:eastAsia="zh-CN"/>
      <w14:ligatures w14:val="none"/>
    </w:rPr>
  </w:style>
  <w:style w:type="paragraph" w:styleId="Nagwek">
    <w:name w:val="header"/>
    <w:basedOn w:val="Normalny"/>
    <w:link w:val="NagwekZnak"/>
    <w:uiPriority w:val="99"/>
    <w:rsid w:val="00E77370"/>
    <w:pPr>
      <w:pBdr>
        <w:bottom w:val="single" w:sz="6" w:space="1" w:color="auto"/>
      </w:pBdr>
      <w:tabs>
        <w:tab w:val="center" w:pos="4153"/>
        <w:tab w:val="right" w:pos="8306"/>
      </w:tabs>
      <w:snapToGrid w:val="0"/>
      <w:spacing w:line="240" w:lineRule="atLeast"/>
      <w:jc w:val="center"/>
    </w:pPr>
    <w:rPr>
      <w:szCs w:val="18"/>
    </w:rPr>
  </w:style>
  <w:style w:type="character" w:customStyle="1" w:styleId="NagwekZnak">
    <w:name w:val="Nagłówek Znak"/>
    <w:basedOn w:val="Domylnaczcionkaakapitu"/>
    <w:link w:val="Nagwek"/>
    <w:uiPriority w:val="99"/>
    <w:rsid w:val="00E77370"/>
    <w:rPr>
      <w:rFonts w:ascii="Palatino Linotype" w:eastAsia="SimSun" w:hAnsi="Palatino Linotype" w:cs="Times New Roman"/>
      <w:color w:val="000000"/>
      <w:kern w:val="0"/>
      <w:sz w:val="20"/>
      <w:szCs w:val="18"/>
      <w:lang w:eastAsia="zh-CN"/>
      <w14:ligatures w14:val="none"/>
    </w:rPr>
  </w:style>
  <w:style w:type="paragraph" w:customStyle="1" w:styleId="31Tekst">
    <w:name w:val="3.1 Tekst"/>
    <w:qFormat/>
    <w:rsid w:val="000F380D"/>
    <w:pPr>
      <w:adjustRightInd w:val="0"/>
      <w:snapToGrid w:val="0"/>
      <w:spacing w:after="0" w:line="240" w:lineRule="auto"/>
      <w:ind w:firstLine="851"/>
      <w:jc w:val="both"/>
    </w:pPr>
    <w:rPr>
      <w:rFonts w:ascii="Palatino Linotype" w:eastAsia="Times New Roman" w:hAnsi="Palatino Linotype" w:cs="Times New Roman"/>
      <w:snapToGrid w:val="0"/>
      <w:color w:val="000000"/>
      <w:kern w:val="0"/>
      <w:szCs w:val="28"/>
      <w:lang w:eastAsia="de-DE" w:bidi="en-US"/>
      <w14:ligatures w14:val="none"/>
    </w:rPr>
  </w:style>
  <w:style w:type="paragraph" w:customStyle="1" w:styleId="33Listanumerowana">
    <w:name w:val="3.3 Lista numerowana"/>
    <w:qFormat/>
    <w:rsid w:val="00EE39A6"/>
    <w:pPr>
      <w:numPr>
        <w:numId w:val="2"/>
      </w:numPr>
      <w:adjustRightInd w:val="0"/>
      <w:snapToGrid w:val="0"/>
      <w:spacing w:after="120" w:line="240" w:lineRule="auto"/>
      <w:ind w:left="1276"/>
      <w:contextualSpacing/>
      <w:jc w:val="both"/>
    </w:pPr>
    <w:rPr>
      <w:rFonts w:ascii="Palatino Linotype" w:eastAsia="Times New Roman" w:hAnsi="Palatino Linotype" w:cs="Times New Roman"/>
      <w:color w:val="000000"/>
      <w:kern w:val="0"/>
      <w:szCs w:val="28"/>
      <w:lang w:eastAsia="de-DE" w:bidi="en-US"/>
      <w14:ligatures w14:val="none"/>
    </w:rPr>
  </w:style>
  <w:style w:type="paragraph" w:customStyle="1" w:styleId="32Wypunktowanie">
    <w:name w:val="3.2 Wypunktowanie"/>
    <w:qFormat/>
    <w:rsid w:val="00EE39A6"/>
    <w:pPr>
      <w:numPr>
        <w:numId w:val="1"/>
      </w:numPr>
      <w:adjustRightInd w:val="0"/>
      <w:snapToGrid w:val="0"/>
      <w:spacing w:after="120" w:line="240" w:lineRule="auto"/>
      <w:ind w:left="1276"/>
      <w:contextualSpacing/>
      <w:jc w:val="both"/>
    </w:pPr>
    <w:rPr>
      <w:rFonts w:ascii="Palatino Linotype" w:eastAsia="Times New Roman" w:hAnsi="Palatino Linotype" w:cs="Times New Roman"/>
      <w:color w:val="000000"/>
      <w:kern w:val="0"/>
      <w:szCs w:val="28"/>
      <w:lang w:eastAsia="de-DE" w:bidi="en-US"/>
      <w14:ligatures w14:val="none"/>
    </w:rPr>
  </w:style>
  <w:style w:type="paragraph" w:customStyle="1" w:styleId="43Wzr">
    <w:name w:val="4.3 Wzór"/>
    <w:qFormat/>
    <w:rsid w:val="000F380D"/>
    <w:pPr>
      <w:adjustRightInd w:val="0"/>
      <w:snapToGrid w:val="0"/>
      <w:spacing w:before="120" w:after="120" w:line="260" w:lineRule="atLeast"/>
      <w:jc w:val="center"/>
    </w:pPr>
    <w:rPr>
      <w:rFonts w:ascii="Cambria Math" w:eastAsia="Times New Roman" w:hAnsi="Cambria Math" w:cs="Times New Roman"/>
      <w:i/>
      <w:snapToGrid w:val="0"/>
      <w:color w:val="000000"/>
      <w:kern w:val="0"/>
      <w:sz w:val="20"/>
      <w:szCs w:val="22"/>
      <w:lang w:val="en-GB" w:eastAsia="de-DE" w:bidi="en-US"/>
      <w14:ligatures w14:val="none"/>
    </w:rPr>
  </w:style>
  <w:style w:type="paragraph" w:customStyle="1" w:styleId="42Tabela">
    <w:name w:val="4.2 Tabela"/>
    <w:next w:val="31Tekst"/>
    <w:qFormat/>
    <w:rsid w:val="00E77370"/>
    <w:pPr>
      <w:adjustRightInd w:val="0"/>
      <w:snapToGrid w:val="0"/>
      <w:spacing w:after="0" w:line="240" w:lineRule="auto"/>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41RysunekZdjcieWykres">
    <w:name w:val="4.1 Rysunek/Zdjęcie/Wykres"/>
    <w:qFormat/>
    <w:rsid w:val="00E77370"/>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06Stopkastrony">
    <w:name w:val="0.6 Stopka strony"/>
    <w:qFormat/>
    <w:rsid w:val="009E276A"/>
    <w:pPr>
      <w:pBdr>
        <w:top w:val="single" w:sz="4" w:space="1" w:color="auto"/>
      </w:pBdr>
      <w:tabs>
        <w:tab w:val="right" w:pos="8845"/>
      </w:tabs>
      <w:spacing w:after="0" w:line="240" w:lineRule="auto"/>
    </w:pPr>
    <w:rPr>
      <w:rFonts w:ascii="Palatino Linotype" w:eastAsia="Times New Roman" w:hAnsi="Palatino Linotype" w:cs="Times New Roman"/>
      <w:color w:val="000000"/>
      <w:kern w:val="0"/>
      <w:sz w:val="16"/>
      <w:szCs w:val="20"/>
      <w:lang w:val="en-US" w:eastAsia="de-DE"/>
      <w14:ligatures w14:val="none"/>
    </w:rPr>
  </w:style>
  <w:style w:type="paragraph" w:customStyle="1" w:styleId="213Nagwek3">
    <w:name w:val="2.1.3 Nagłówek 3"/>
    <w:next w:val="31Tekst"/>
    <w:qFormat/>
    <w:rsid w:val="000F380D"/>
    <w:pPr>
      <w:numPr>
        <w:ilvl w:val="2"/>
        <w:numId w:val="4"/>
      </w:numPr>
      <w:adjustRightInd w:val="0"/>
      <w:snapToGrid w:val="0"/>
      <w:spacing w:before="60" w:after="60" w:line="240" w:lineRule="auto"/>
      <w:ind w:left="851"/>
      <w:outlineLvl w:val="2"/>
    </w:pPr>
    <w:rPr>
      <w:rFonts w:ascii="Palatino Linotype" w:eastAsia="Times New Roman" w:hAnsi="Palatino Linotype" w:cs="Times New Roman"/>
      <w:b/>
      <w:i/>
      <w:snapToGrid w:val="0"/>
      <w:color w:val="000000"/>
      <w:kern w:val="0"/>
      <w:szCs w:val="28"/>
      <w:lang w:eastAsia="de-DE" w:bidi="en-US"/>
      <w14:ligatures w14:val="none"/>
    </w:rPr>
  </w:style>
  <w:style w:type="paragraph" w:customStyle="1" w:styleId="211Nagwek1">
    <w:name w:val="2.1.1 Nagłówek 1"/>
    <w:next w:val="31Tekst"/>
    <w:qFormat/>
    <w:rsid w:val="000F380D"/>
    <w:pPr>
      <w:numPr>
        <w:numId w:val="4"/>
      </w:numPr>
      <w:adjustRightInd w:val="0"/>
      <w:snapToGrid w:val="0"/>
      <w:spacing w:before="240" w:after="120" w:line="240" w:lineRule="auto"/>
      <w:ind w:left="567"/>
      <w:outlineLvl w:val="0"/>
    </w:pPr>
    <w:rPr>
      <w:rFonts w:ascii="Palatino Linotype" w:eastAsia="Times New Roman" w:hAnsi="Palatino Linotype" w:cs="Times New Roman"/>
      <w:b/>
      <w:snapToGrid w:val="0"/>
      <w:color w:val="000000"/>
      <w:kern w:val="0"/>
      <w:szCs w:val="28"/>
      <w:lang w:eastAsia="zh-CN" w:bidi="en-US"/>
      <w14:ligatures w14:val="none"/>
    </w:rPr>
  </w:style>
  <w:style w:type="paragraph" w:customStyle="1" w:styleId="212Nagwek2">
    <w:name w:val="2.1.2 Nagłówek 2"/>
    <w:next w:val="31Tekst"/>
    <w:qFormat/>
    <w:rsid w:val="000F380D"/>
    <w:pPr>
      <w:numPr>
        <w:ilvl w:val="1"/>
        <w:numId w:val="4"/>
      </w:numPr>
      <w:adjustRightInd w:val="0"/>
      <w:snapToGrid w:val="0"/>
      <w:spacing w:before="120" w:after="60" w:line="240" w:lineRule="auto"/>
      <w:ind w:left="709"/>
      <w:outlineLvl w:val="1"/>
    </w:pPr>
    <w:rPr>
      <w:rFonts w:ascii="Palatino Linotype" w:eastAsia="Times New Roman" w:hAnsi="Palatino Linotype" w:cs="Times New Roman"/>
      <w:b/>
      <w:noProof/>
      <w:snapToGrid w:val="0"/>
      <w:color w:val="000000"/>
      <w:kern w:val="0"/>
      <w:szCs w:val="28"/>
      <w:lang w:val="en-US" w:eastAsia="de-DE" w:bidi="en-US"/>
      <w14:ligatures w14:val="none"/>
    </w:rPr>
  </w:style>
  <w:style w:type="paragraph" w:customStyle="1" w:styleId="51Literatura">
    <w:name w:val="5.1 Literatura"/>
    <w:qFormat/>
    <w:rsid w:val="000F380D"/>
    <w:pPr>
      <w:numPr>
        <w:numId w:val="3"/>
      </w:numPr>
      <w:adjustRightInd w:val="0"/>
      <w:snapToGrid w:val="0"/>
      <w:spacing w:line="240" w:lineRule="auto"/>
      <w:jc w:val="both"/>
    </w:pPr>
    <w:rPr>
      <w:rFonts w:ascii="Palatino Linotype" w:eastAsia="Times New Roman" w:hAnsi="Palatino Linotype" w:cs="Times New Roman"/>
      <w:color w:val="000000"/>
      <w:kern w:val="0"/>
      <w:szCs w:val="20"/>
      <w:lang w:val="en-US" w:eastAsia="de-DE" w:bidi="en-US"/>
      <w14:ligatures w14:val="none"/>
    </w:rPr>
  </w:style>
  <w:style w:type="character" w:styleId="Hipercze">
    <w:name w:val="Hyperlink"/>
    <w:uiPriority w:val="99"/>
    <w:rsid w:val="00E77370"/>
    <w:rPr>
      <w:color w:val="0000FF"/>
      <w:u w:val="single"/>
    </w:rPr>
  </w:style>
  <w:style w:type="table" w:styleId="Tabela-Siatka">
    <w:name w:val="Table Grid"/>
    <w:basedOn w:val="Standardowy"/>
    <w:uiPriority w:val="59"/>
    <w:rsid w:val="00E77370"/>
    <w:pPr>
      <w:spacing w:after="0" w:line="260" w:lineRule="atLeast"/>
      <w:jc w:val="both"/>
    </w:pPr>
    <w:rPr>
      <w:rFonts w:ascii="Palatino Linotype" w:eastAsia="SimSun" w:hAnsi="Palatino Linotype" w:cs="Times New Roman"/>
      <w:color w:val="000000"/>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Nagwekstrony">
    <w:name w:val="0.5 Nagłówek strony"/>
    <w:qFormat/>
    <w:rsid w:val="009E276A"/>
    <w:pPr>
      <w:pBdr>
        <w:bottom w:val="single" w:sz="4" w:space="1" w:color="auto"/>
      </w:pBdr>
      <w:adjustRightInd w:val="0"/>
      <w:snapToGrid w:val="0"/>
      <w:spacing w:after="0" w:line="240" w:lineRule="auto"/>
      <w:jc w:val="both"/>
    </w:pPr>
    <w:rPr>
      <w:rFonts w:ascii="Palatino Linotype" w:eastAsia="Times New Roman" w:hAnsi="Palatino Linotype" w:cs="Times New Roman"/>
      <w:i/>
      <w:iCs/>
      <w:color w:val="000000"/>
      <w:kern w:val="0"/>
      <w:sz w:val="16"/>
      <w:szCs w:val="20"/>
      <w:lang w:val="en-US" w:eastAsia="de-DE"/>
      <w14:ligatures w14:val="none"/>
    </w:rPr>
  </w:style>
  <w:style w:type="paragraph" w:styleId="Bibliografia">
    <w:name w:val="Bibliography"/>
    <w:basedOn w:val="51Literatura"/>
    <w:next w:val="Normalny"/>
    <w:uiPriority w:val="37"/>
    <w:unhideWhenUsed/>
    <w:rsid w:val="00E77370"/>
  </w:style>
  <w:style w:type="paragraph" w:customStyle="1" w:styleId="11Charakterartykuu">
    <w:name w:val="1.1 Charakter artykułu"/>
    <w:basedOn w:val="Normalny"/>
    <w:qFormat/>
    <w:rsid w:val="00E77370"/>
    <w:pPr>
      <w:spacing w:before="60"/>
    </w:pPr>
    <w:rPr>
      <w:sz w:val="18"/>
    </w:rPr>
  </w:style>
  <w:style w:type="paragraph" w:customStyle="1" w:styleId="04Licencja">
    <w:name w:val="0.4 Licencja"/>
    <w:basedOn w:val="03Historiaartykuu"/>
    <w:qFormat/>
    <w:rsid w:val="00E77370"/>
    <w:pPr>
      <w:spacing w:before="60"/>
    </w:pPr>
    <w:rPr>
      <w:rFonts w:eastAsia="DengXian"/>
    </w:rPr>
  </w:style>
  <w:style w:type="paragraph" w:customStyle="1" w:styleId="15enAbstract">
    <w:name w:val="1.5en Abstract"/>
    <w:basedOn w:val="15Streszczenie"/>
    <w:qFormat/>
    <w:rsid w:val="00E77370"/>
    <w:rPr>
      <w:szCs w:val="18"/>
      <w:lang w:val="en-GB"/>
    </w:rPr>
  </w:style>
  <w:style w:type="paragraph" w:customStyle="1" w:styleId="16enKeywords">
    <w:name w:val="1.6en Keywords"/>
    <w:basedOn w:val="16Sowakluczowe"/>
    <w:qFormat/>
    <w:rsid w:val="00C66907"/>
    <w:pPr>
      <w:ind w:left="851" w:hanging="936"/>
    </w:pPr>
    <w:rPr>
      <w:bCs w:val="0"/>
      <w:szCs w:val="18"/>
      <w:lang w:val="en-GB"/>
    </w:rPr>
  </w:style>
  <w:style w:type="paragraph" w:customStyle="1" w:styleId="12enTitle">
    <w:name w:val="1.2en Title"/>
    <w:basedOn w:val="12Tytuartykuu"/>
    <w:qFormat/>
    <w:rsid w:val="008840C5"/>
    <w:rPr>
      <w:lang w:val="en-GB"/>
    </w:rPr>
  </w:style>
  <w:style w:type="paragraph" w:styleId="Legenda">
    <w:name w:val="caption"/>
    <w:basedOn w:val="Normalny"/>
    <w:next w:val="31Tekst"/>
    <w:uiPriority w:val="35"/>
    <w:unhideWhenUsed/>
    <w:qFormat/>
    <w:rsid w:val="000F380D"/>
    <w:pPr>
      <w:spacing w:after="200" w:line="240" w:lineRule="auto"/>
      <w:ind w:left="2552"/>
      <w:jc w:val="left"/>
    </w:pPr>
    <w:rPr>
      <w:iCs/>
      <w:color w:val="000000" w:themeColor="text1"/>
      <w:sz w:val="22"/>
      <w:szCs w:val="18"/>
    </w:rPr>
  </w:style>
  <w:style w:type="paragraph" w:customStyle="1" w:styleId="01PodtytuMINING">
    <w:name w:val="0.1 Podtytuł MINING"/>
    <w:basedOn w:val="Normalny"/>
    <w:rsid w:val="00685BD4"/>
    <w:pPr>
      <w:spacing w:line="240" w:lineRule="auto"/>
      <w:jc w:val="center"/>
    </w:pPr>
    <w:rPr>
      <w:b/>
      <w:bCs/>
      <w:i/>
      <w:sz w:val="28"/>
      <w:szCs w:val="28"/>
    </w:rPr>
  </w:style>
  <w:style w:type="paragraph" w:customStyle="1" w:styleId="02Nagwekstronypierwszej">
    <w:name w:val="0.2 Nagłówek strony pierwszej"/>
    <w:basedOn w:val="Nagwek"/>
    <w:rsid w:val="00685BD4"/>
    <w:pPr>
      <w:tabs>
        <w:tab w:val="clear" w:pos="4153"/>
        <w:tab w:val="clear" w:pos="8306"/>
        <w:tab w:val="center" w:pos="4678"/>
        <w:tab w:val="right" w:pos="9921"/>
      </w:tabs>
      <w:jc w:val="left"/>
    </w:pPr>
    <w:rPr>
      <w:b/>
      <w:bCs/>
      <w:iCs/>
    </w:rPr>
  </w:style>
  <w:style w:type="paragraph" w:customStyle="1" w:styleId="411Podpisrysunkuzdjciawykresu">
    <w:name w:val="4.1.1 Podpis rysunku/zdjęcia/wykresu"/>
    <w:basedOn w:val="Legenda"/>
    <w:rsid w:val="000F380D"/>
  </w:style>
  <w:style w:type="paragraph" w:customStyle="1" w:styleId="421Podpistabeli">
    <w:name w:val="4.2.1 Podpis tabeli"/>
    <w:basedOn w:val="Legenda"/>
    <w:rsid w:val="000A49C5"/>
  </w:style>
  <w:style w:type="paragraph" w:customStyle="1" w:styleId="2111Nagwek1beznumeracji">
    <w:name w:val="2.1.1.1 Nagłówek 1 bez numeracji"/>
    <w:basedOn w:val="211Nagwek1"/>
    <w:rsid w:val="000F380D"/>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g.agh.edu.pl/nauka/menedzery-bibliografi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s://www.miag.agh.edu.pl" TargetMode="External"/><Relationship Id="rId2" Type="http://schemas.openxmlformats.org/officeDocument/2006/relationships/image" Target="media/image3.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845</Words>
  <Characters>5491</Characters>
  <Application>Microsoft Office Word</Application>
  <DocSecurity>0</DocSecurity>
  <Lines>154</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Bołoz</dc:creator>
  <cp:keywords/>
  <dc:description/>
  <cp:lastModifiedBy>Łukasz Bołoz</cp:lastModifiedBy>
  <cp:revision>37</cp:revision>
  <cp:lastPrinted>2026-01-16T18:10:00Z</cp:lastPrinted>
  <dcterms:created xsi:type="dcterms:W3CDTF">2026-01-16T18:03:00Z</dcterms:created>
  <dcterms:modified xsi:type="dcterms:W3CDTF">2026-01-27T10:49:00Z</dcterms:modified>
</cp:coreProperties>
</file>